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5633E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bookmarkStart w:id="68" w:name="_GoBack"/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台州市域铁路 S2 线工艺设备及机械系统监理项目安全、造价咨询服务</w:t>
      </w:r>
    </w:p>
    <w:p w14:paraId="77BC5F04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</w:p>
    <w:p w14:paraId="78141BB2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</w:p>
    <w:p w14:paraId="245A6F29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5AAF94E9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比</w:t>
      </w:r>
    </w:p>
    <w:p w14:paraId="1E9D3BDF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选</w:t>
      </w:r>
    </w:p>
    <w:p w14:paraId="6A0231FD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邀</w:t>
      </w: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 xml:space="preserve"> </w:t>
      </w:r>
    </w:p>
    <w:p w14:paraId="0093E327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请</w:t>
      </w:r>
    </w:p>
    <w:p w14:paraId="3695D51A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文</w:t>
      </w:r>
    </w:p>
    <w:p w14:paraId="621D80D0"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件</w:t>
      </w:r>
    </w:p>
    <w:p w14:paraId="5006534C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1645079D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6E75A1FB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4D438D59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2DFA0743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0D7B81E0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5E22493E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</w:rPr>
      </w:pPr>
    </w:p>
    <w:p w14:paraId="06FFFFF5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重庆市轨道交通设计研究院有限责任公司</w:t>
      </w:r>
    </w:p>
    <w:p w14:paraId="4E71F6F4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日期：20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2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0C2329EE">
      <w:pPr>
        <w:widowControl/>
        <w:spacing w:line="520" w:lineRule="exact"/>
        <w:rPr>
          <w:rFonts w:hint="eastAsia" w:ascii="宋体" w:hAnsi="宋体" w:eastAsia="宋体" w:cs="宋体"/>
          <w:color w:val="auto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418" w:right="1418" w:bottom="1418" w:left="1418" w:header="851" w:footer="992" w:gutter="0"/>
          <w:pgNumType w:fmt="decimal" w:start="1"/>
          <w:cols w:space="425" w:num="1"/>
          <w:docGrid w:type="linesAndChars" w:linePitch="381" w:charSpace="0"/>
        </w:sectPr>
      </w:pPr>
    </w:p>
    <w:p w14:paraId="6B634D8D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52"/>
          <w:szCs w:val="52"/>
        </w:rPr>
      </w:pPr>
    </w:p>
    <w:p w14:paraId="13515880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52"/>
          <w:szCs w:val="52"/>
        </w:rPr>
      </w:pPr>
      <w:r>
        <w:rPr>
          <w:rFonts w:hint="eastAsia" w:ascii="宋体" w:hAnsi="宋体" w:eastAsia="宋体" w:cs="宋体"/>
          <w:b/>
          <w:color w:val="auto"/>
          <w:sz w:val="52"/>
          <w:szCs w:val="52"/>
        </w:rPr>
        <w:t>目录</w:t>
      </w:r>
    </w:p>
    <w:p w14:paraId="3597AA2E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</w:rPr>
      </w:pPr>
    </w:p>
    <w:p w14:paraId="3C5CD5ED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color w:val="auto"/>
          <w:sz w:val="30"/>
          <w:szCs w:val="30"/>
        </w:rPr>
        <w:instrText xml:space="preserve"> TOC \o "1-1" \h \z \u </w:instrText>
      </w:r>
      <w:r>
        <w:rPr>
          <w:rFonts w:hint="eastAsia" w:ascii="宋体" w:hAnsi="宋体" w:eastAsia="宋体" w:cs="宋体"/>
          <w:color w:val="auto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"_Toc16897"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一、项目概况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3D61F437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"_Toc20505"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二、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文件组成及要求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6665CF86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"_Toc4167"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三、比选文件的获取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2755687A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"_Toc27402"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四、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文件的递交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4DB4330C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"_Toc14544"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五、评审</w:t>
      </w:r>
      <w:r>
        <w:rPr>
          <w:rFonts w:hint="eastAsia" w:ascii="宋体" w:hAnsi="宋体" w:eastAsia="宋体" w:cs="宋体"/>
          <w:color w:val="auto"/>
        </w:rPr>
        <w:t>办法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4B335BDE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fldChar w:fldCharType="begin"/>
      </w:r>
      <w:r>
        <w:rPr>
          <w:rFonts w:hint="eastAsia" w:ascii="宋体" w:hAnsi="宋体" w:eastAsia="宋体" w:cs="宋体"/>
          <w:color w:val="auto"/>
        </w:rPr>
        <w:instrText xml:space="preserve"> HYPERLINK \l "_Toc21417" </w:instrText>
      </w:r>
      <w:r>
        <w:rPr>
          <w:rFonts w:hint="eastAsia" w:ascii="宋体" w:hAnsi="宋体" w:eastAsia="宋体" w:cs="宋体"/>
          <w:color w:val="auto"/>
        </w:rPr>
        <w:fldChar w:fldCharType="separate"/>
      </w:r>
      <w:r>
        <w:rPr>
          <w:rFonts w:hint="eastAsia" w:ascii="宋体" w:hAnsi="宋体" w:eastAsia="宋体" w:cs="宋体"/>
          <w:color w:val="auto"/>
        </w:rPr>
        <w:t>六</w:t>
      </w:r>
      <w:r>
        <w:rPr>
          <w:rFonts w:hint="eastAsia" w:ascii="宋体" w:hAnsi="宋体" w:eastAsia="宋体" w:cs="宋体"/>
          <w:color w:val="auto"/>
        </w:rPr>
        <w:t>、其它相关说明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</w:rPr>
        <w:fldChar w:fldCharType="end"/>
      </w:r>
    </w:p>
    <w:p w14:paraId="747C5B72">
      <w:pPr>
        <w:pStyle w:val="10"/>
        <w:tabs>
          <w:tab w:val="right" w:leader="dot" w:pos="8306"/>
        </w:tabs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</w:rPr>
        <w:t>七、联系方式</w:t>
      </w:r>
      <w:r>
        <w:rPr>
          <w:rFonts w:hint="eastAsia" w:ascii="宋体" w:hAnsi="宋体" w:eastAsia="宋体" w:cs="宋体"/>
          <w:color w:val="auto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7</w:t>
      </w:r>
    </w:p>
    <w:p w14:paraId="59052940">
      <w:pPr>
        <w:widowControl/>
        <w:spacing w:line="520" w:lineRule="exact"/>
        <w:jc w:val="center"/>
        <w:rPr>
          <w:rFonts w:hint="eastAsia" w:ascii="宋体" w:hAnsi="宋体" w:eastAsia="宋体" w:cs="宋体"/>
          <w:color w:val="auto"/>
          <w:sz w:val="30"/>
          <w:szCs w:val="30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AndChars" w:linePitch="381" w:charSpace="0"/>
        </w:sectPr>
      </w:pPr>
      <w:r>
        <w:rPr>
          <w:rFonts w:hint="eastAsia" w:ascii="宋体" w:hAnsi="宋体" w:eastAsia="宋体" w:cs="宋体"/>
          <w:color w:val="auto"/>
          <w:szCs w:val="30"/>
        </w:rPr>
        <w:fldChar w:fldCharType="end"/>
      </w:r>
    </w:p>
    <w:p w14:paraId="75BAB5B6">
      <w:pPr>
        <w:pStyle w:val="18"/>
        <w:keepNext w:val="0"/>
        <w:keepLines w:val="0"/>
        <w:widowControl/>
        <w:spacing w:line="560" w:lineRule="exact"/>
        <w:outlineLvl w:val="0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0" w:name="_Toc507683556"/>
      <w:bookmarkEnd w:id="0"/>
      <w:bookmarkStart w:id="1" w:name="_Toc2770002"/>
      <w:bookmarkStart w:id="2" w:name="_Toc16897"/>
      <w:bookmarkStart w:id="3" w:name="_Toc2292"/>
      <w:r>
        <w:rPr>
          <w:rFonts w:hint="eastAsia" w:ascii="宋体" w:hAnsi="宋体" w:eastAsia="宋体" w:cs="宋体"/>
          <w:b w:val="0"/>
          <w:color w:val="auto"/>
          <w:szCs w:val="28"/>
        </w:rPr>
        <w:t>一、项目概况</w:t>
      </w:r>
      <w:bookmarkEnd w:id="1"/>
      <w:bookmarkEnd w:id="2"/>
      <w:bookmarkEnd w:id="3"/>
    </w:p>
    <w:p w14:paraId="1B302E98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</w:pPr>
      <w:bookmarkStart w:id="4" w:name="_Toc2770003"/>
      <w:r>
        <w:rPr>
          <w:rFonts w:hint="eastAsia" w:ascii="宋体" w:hAnsi="宋体" w:eastAsia="宋体" w:cs="宋体"/>
          <w:bCs/>
          <w:color w:val="auto"/>
          <w:kern w:val="0"/>
        </w:rPr>
        <w:t>（一）项目名称</w:t>
      </w:r>
      <w:r>
        <w:rPr>
          <w:rFonts w:hint="eastAsia" w:ascii="宋体" w:hAnsi="宋体" w:eastAsia="宋体" w:cs="宋体"/>
          <w:bCs/>
          <w:color w:val="auto"/>
          <w:kern w:val="0"/>
        </w:rPr>
        <w:t>：</w:t>
      </w:r>
      <w:bookmarkEnd w:id="4"/>
      <w:bookmarkStart w:id="5" w:name="_Toc2770004"/>
      <w:r>
        <w:rPr>
          <w:rFonts w:hint="eastAsia" w:ascii="宋体" w:hAnsi="宋体" w:eastAsia="宋体" w:cs="宋体"/>
          <w:bCs/>
          <w:color w:val="auto"/>
          <w:kern w:val="0"/>
        </w:rPr>
        <w:t>台州市域铁路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 S2 </w:t>
      </w:r>
      <w:r>
        <w:rPr>
          <w:rFonts w:hint="eastAsia" w:ascii="宋体" w:hAnsi="宋体" w:eastAsia="宋体" w:cs="宋体"/>
          <w:bCs/>
          <w:color w:val="auto"/>
          <w:kern w:val="0"/>
        </w:rPr>
        <w:t>线工艺设备及机械系统监理项目安全、造价咨询服务</w:t>
      </w:r>
    </w:p>
    <w:p w14:paraId="63BF7C22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（二）比选人：</w:t>
      </w:r>
      <w:r>
        <w:rPr>
          <w:rFonts w:hint="eastAsia" w:ascii="宋体" w:hAnsi="宋体" w:eastAsia="宋体" w:cs="宋体"/>
          <w:bCs/>
          <w:color w:val="auto"/>
          <w:kern w:val="0"/>
        </w:rPr>
        <w:t>重庆市轨道交通设计研究院有限责任公司</w:t>
      </w:r>
      <w:bookmarkEnd w:id="5"/>
    </w:p>
    <w:p w14:paraId="2EA30E7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</w:rPr>
        <w:t>三</w:t>
      </w:r>
      <w:r>
        <w:rPr>
          <w:rFonts w:hint="eastAsia" w:ascii="宋体" w:hAnsi="宋体" w:eastAsia="宋体" w:cs="宋体"/>
          <w:bCs/>
          <w:color w:val="auto"/>
          <w:kern w:val="0"/>
        </w:rPr>
        <w:t>）参选</w:t>
      </w:r>
      <w:r>
        <w:rPr>
          <w:rFonts w:hint="eastAsia" w:ascii="宋体" w:hAnsi="宋体" w:eastAsia="宋体" w:cs="宋体"/>
          <w:bCs/>
          <w:color w:val="auto"/>
          <w:kern w:val="0"/>
        </w:rPr>
        <w:t>人</w:t>
      </w:r>
      <w:r>
        <w:rPr>
          <w:rFonts w:hint="eastAsia" w:ascii="宋体" w:hAnsi="宋体" w:eastAsia="宋体" w:cs="宋体"/>
          <w:bCs/>
          <w:color w:val="auto"/>
          <w:kern w:val="0"/>
        </w:rPr>
        <w:t>资格要求</w:t>
      </w:r>
    </w:p>
    <w:p w14:paraId="3735D170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bookmarkStart w:id="6" w:name="_Toc2770006"/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必须是具有独立法人资格的企业，具有工商部门颁发的有效的营业执照。提供有效的营业执照复印件加盖参选单位公章（鲜章）。</w:t>
      </w:r>
    </w:p>
    <w:p w14:paraId="3BC592D2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eastAsia="zh-CN"/>
        </w:rPr>
        <w:t>2021年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01月01日（以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合同签订时间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为准）以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来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具备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至少1个市政工程类似咨询服务业绩。</w:t>
      </w:r>
      <w:r>
        <w:rPr>
          <w:rFonts w:hint="eastAsia" w:ascii="宋体" w:hAnsi="宋体" w:eastAsia="宋体" w:cs="宋体"/>
          <w:color w:val="auto"/>
          <w:kern w:val="0"/>
        </w:rPr>
        <w:t>提供合同关键页复印件</w:t>
      </w:r>
      <w:r>
        <w:rPr>
          <w:rFonts w:hint="eastAsia" w:ascii="宋体" w:hAnsi="宋体" w:eastAsia="宋体" w:cs="宋体"/>
          <w:color w:val="auto"/>
          <w:kern w:val="0"/>
        </w:rPr>
        <w:t>，如无法体现合同签订时间和工程类别，还需额外提供</w:t>
      </w:r>
      <w:r>
        <w:rPr>
          <w:rFonts w:hint="eastAsia" w:ascii="宋体" w:hAnsi="宋体" w:eastAsia="宋体" w:cs="宋体"/>
          <w:color w:val="auto"/>
          <w:kern w:val="0"/>
        </w:rPr>
        <w:t>相关证明材料复印件，提供的证明材料必须具有真实性，并加盖参选人公章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。</w:t>
      </w:r>
    </w:p>
    <w:p w14:paraId="1662A9C6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leftChars="0" w:firstLine="400" w:firstLineChars="0"/>
        <w:rPr>
          <w:rFonts w:hint="eastAsia" w:ascii="宋体" w:hAnsi="宋体" w:eastAsia="宋体" w:cs="宋体"/>
          <w:color w:val="auto"/>
          <w:kern w:val="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安全咨询人员2人，须具备注册安全工程师职（执）业资格证书和工程类中级及以上专业技术职称证书。造价咨询人员2人，须具备一级造价工程师或二级造价师职（执）业资格证书和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工程类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中级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及以上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专业技术职称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证书。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人员需提供简历表、身份证复印件、职称证书复印件、职（执）业资格证书复印件、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劳动合同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或2026年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-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月社保证明复印件</w:t>
      </w:r>
      <w:r>
        <w:rPr>
          <w:rFonts w:hint="eastAsia" w:ascii="宋体" w:hAnsi="宋体" w:eastAsia="宋体" w:cs="宋体"/>
          <w:color w:val="auto"/>
          <w:kern w:val="0"/>
        </w:rPr>
        <w:t>，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提供的资料均需加盖公章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。</w:t>
      </w:r>
    </w:p>
    <w:p w14:paraId="492205E7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leftChars="0" w:firstLine="400" w:firstLineChars="0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在信用中国官网查询，参选单位无相关不利信息。提供2026年8月以来的“信用信息报告”（下图右下角下载）并加盖参选单位公章（鲜章）。</w:t>
      </w:r>
    </w:p>
    <w:p w14:paraId="5644B08F">
      <w:pPr>
        <w:widowControl/>
        <w:numPr>
          <w:ilvl w:val="0"/>
          <w:numId w:val="0"/>
        </w:numPr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color w:val="auto"/>
          <w:kern w:val="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lang w:eastAsia="zh-CN"/>
        </w:rPr>
        <w:drawing>
          <wp:inline distT="0" distB="0" distL="114300" distR="114300">
            <wp:extent cx="5141595" cy="1463040"/>
            <wp:effectExtent l="0" t="0" r="1905" b="3810"/>
            <wp:docPr id="5" name="图片 5" descr="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PS图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37D50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提供等额、合法、有效且满足要求的增值税专用发票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相关内容详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“报价书”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 w:bidi="ar-SA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bidi="ar-SA"/>
        </w:rPr>
        <w:t>。</w:t>
      </w:r>
    </w:p>
    <w:p w14:paraId="7985B340"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  <w:t>．</w:t>
      </w:r>
      <w:r>
        <w:rPr>
          <w:rFonts w:hint="eastAsia" w:ascii="宋体" w:hAnsi="宋体" w:eastAsia="宋体" w:cs="宋体"/>
          <w:color w:val="auto"/>
          <w:kern w:val="0"/>
        </w:rPr>
        <w:t>本次比选不接受联合体。</w:t>
      </w:r>
    </w:p>
    <w:p w14:paraId="3BDABE2A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（四）</w:t>
      </w:r>
      <w:bookmarkEnd w:id="6"/>
      <w:r>
        <w:rPr>
          <w:rFonts w:hint="eastAsia" w:ascii="宋体" w:hAnsi="宋体" w:eastAsia="宋体" w:cs="宋体"/>
          <w:bCs/>
          <w:color w:val="auto"/>
          <w:kern w:val="0"/>
        </w:rPr>
        <w:t>委托内容及要求</w:t>
      </w:r>
    </w:p>
    <w:p w14:paraId="1484C127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根据建设工程相关规范、标准及项目要求，提供</w:t>
      </w:r>
      <w:r>
        <w:rPr>
          <w:rFonts w:hint="eastAsia" w:ascii="宋体" w:hAnsi="宋体" w:eastAsia="宋体" w:cs="宋体"/>
          <w:bCs/>
          <w:color w:val="auto"/>
          <w:kern w:val="0"/>
        </w:rPr>
        <w:t>台州市域铁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路 S2 </w:t>
      </w:r>
      <w:r>
        <w:rPr>
          <w:rFonts w:hint="eastAsia" w:ascii="宋体" w:hAnsi="宋体" w:eastAsia="宋体" w:cs="宋体"/>
          <w:bCs/>
          <w:color w:val="auto"/>
          <w:kern w:val="0"/>
        </w:rPr>
        <w:t>线工艺设备及机械系统监理项目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安全、造价咨询等方面的现场技术咨询服务。对该项目监理过程中可能存在的危险性较大的安全风险源进行梳理；所派人员在工程实施过程中需完成</w:t>
      </w:r>
      <w:r>
        <w:rPr>
          <w:rFonts w:hint="eastAsia" w:ascii="宋体" w:hAnsi="宋体" w:eastAsia="宋体" w:cs="宋体"/>
          <w:bCs/>
          <w:color w:val="auto"/>
          <w:kern w:val="0"/>
        </w:rPr>
        <w:t>台州市域铁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路 S2 </w:t>
      </w:r>
      <w:r>
        <w:rPr>
          <w:rFonts w:hint="eastAsia" w:ascii="宋体" w:hAnsi="宋体" w:eastAsia="宋体" w:cs="宋体"/>
          <w:bCs/>
          <w:color w:val="auto"/>
          <w:kern w:val="0"/>
        </w:rPr>
        <w:t>线工艺设备及机械系统监理项目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安全管理、造价控制等方面的现场咨询，并出具阶段性咨询报告。咨询服务工作完成后，提交项目最终咨询总结报告。</w:t>
      </w:r>
    </w:p>
    <w:p w14:paraId="0DB33392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服务期：自咨询服务合同签订之日起至本项目结束，暂定32个月。</w:t>
      </w:r>
    </w:p>
    <w:p w14:paraId="3AEC792B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</w:rPr>
      </w:pPr>
      <w:bookmarkStart w:id="7" w:name="_Toc517774130"/>
      <w:bookmarkStart w:id="8" w:name="_Toc9269"/>
      <w:bookmarkStart w:id="9" w:name="_Toc20505"/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</w:t>
      </w:r>
      <w:r>
        <w:rPr>
          <w:rFonts w:hint="eastAsia" w:ascii="宋体" w:hAnsi="宋体" w:eastAsia="宋体" w:cs="宋体"/>
          <w:color w:val="auto"/>
          <w:kern w:val="0"/>
        </w:rPr>
        <w:t>服务人员上岗前报比选人审批。</w:t>
      </w:r>
    </w:p>
    <w:p w14:paraId="4CE94068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为保障项目实施顺利，咨询服务人员应保持稳定，不得随意调整更换。</w:t>
      </w:r>
    </w:p>
    <w:p w14:paraId="17B7418B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</w:t>
      </w:r>
      <w:r>
        <w:rPr>
          <w:rFonts w:hint="eastAsia" w:ascii="宋体" w:hAnsi="宋体" w:eastAsia="宋体" w:cs="宋体"/>
          <w:color w:val="auto"/>
          <w:kern w:val="0"/>
        </w:rPr>
        <w:t>服务人员应服从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项目负责人</w:t>
      </w:r>
      <w:r>
        <w:rPr>
          <w:rFonts w:hint="eastAsia" w:ascii="宋体" w:hAnsi="宋体" w:eastAsia="宋体" w:cs="宋体"/>
          <w:color w:val="auto"/>
          <w:kern w:val="0"/>
        </w:rPr>
        <w:t>的工作安排，比选人有权对不服从安排人员提出更换，参选人应在一周内无条件更换。</w:t>
      </w:r>
    </w:p>
    <w:p w14:paraId="3F81B835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咨询服务人员需保质保量完成</w:t>
      </w:r>
      <w:r>
        <w:rPr>
          <w:rFonts w:hint="eastAsia" w:ascii="宋体" w:hAnsi="宋体" w:eastAsia="宋体" w:cs="宋体"/>
          <w:bCs/>
          <w:color w:val="auto"/>
          <w:kern w:val="0"/>
        </w:rPr>
        <w:t>台州市域铁路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 S2 线</w:t>
      </w:r>
      <w:r>
        <w:rPr>
          <w:rFonts w:hint="eastAsia" w:ascii="宋体" w:hAnsi="宋体" w:eastAsia="宋体" w:cs="宋体"/>
          <w:bCs/>
          <w:color w:val="auto"/>
          <w:kern w:val="0"/>
        </w:rPr>
        <w:t>工艺设备及机械系统监理项目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安全、造价咨询服务工作，按时提交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阶段性咨询报告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。</w:t>
      </w:r>
    </w:p>
    <w:p w14:paraId="608468BB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由参选人自行处理项目执行期间所需的房屋、设备、办公用品等事宜。</w:t>
      </w:r>
    </w:p>
    <w:p w14:paraId="4DF66FDF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因参选人</w:t>
      </w:r>
      <w:r>
        <w:rPr>
          <w:rFonts w:hint="eastAsia" w:ascii="宋体" w:hAnsi="宋体" w:eastAsia="宋体" w:cs="宋体"/>
          <w:color w:val="auto"/>
          <w:kern w:val="0"/>
        </w:rPr>
        <w:t>原因造成的损失由参选人全权承担。</w:t>
      </w:r>
    </w:p>
    <w:p w14:paraId="2F35BD59">
      <w:pPr>
        <w:pStyle w:val="18"/>
        <w:keepNext w:val="0"/>
        <w:keepLines w:val="0"/>
        <w:widowControl/>
        <w:spacing w:line="560" w:lineRule="exact"/>
        <w:outlineLvl w:val="0"/>
        <w:rPr>
          <w:rFonts w:hint="eastAsia" w:ascii="宋体" w:hAnsi="宋体" w:eastAsia="宋体" w:cs="宋体"/>
          <w:b w:val="0"/>
          <w:color w:val="auto"/>
          <w:szCs w:val="28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二、</w:t>
      </w:r>
      <w:r>
        <w:rPr>
          <w:rFonts w:hint="eastAsia" w:ascii="宋体" w:hAnsi="宋体" w:eastAsia="宋体" w:cs="宋体"/>
          <w:b w:val="0"/>
          <w:color w:val="auto"/>
          <w:szCs w:val="28"/>
        </w:rPr>
        <w:t>参选</w:t>
      </w:r>
      <w:r>
        <w:rPr>
          <w:rFonts w:hint="eastAsia" w:ascii="宋体" w:hAnsi="宋体" w:eastAsia="宋体" w:cs="宋体"/>
          <w:b w:val="0"/>
          <w:color w:val="auto"/>
          <w:szCs w:val="28"/>
        </w:rPr>
        <w:t>文件组成及要求</w:t>
      </w:r>
      <w:bookmarkEnd w:id="7"/>
      <w:bookmarkEnd w:id="8"/>
      <w:bookmarkEnd w:id="9"/>
    </w:p>
    <w:p w14:paraId="05AC1B36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（一）商务文件</w:t>
      </w:r>
      <w:r>
        <w:rPr>
          <w:rFonts w:hint="eastAsia" w:ascii="宋体" w:hAnsi="宋体" w:eastAsia="宋体" w:cs="宋体"/>
          <w:bCs/>
          <w:color w:val="auto"/>
          <w:kern w:val="0"/>
        </w:rPr>
        <w:t>（原件2份</w:t>
      </w:r>
      <w:r>
        <w:rPr>
          <w:rFonts w:hint="eastAsia" w:ascii="宋体" w:hAnsi="宋体" w:eastAsia="宋体" w:cs="宋体"/>
          <w:bCs/>
          <w:color w:val="auto"/>
          <w:kern w:val="0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</w:rPr>
        <w:t>格式参见附件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</w:rPr>
        <w:t>）</w:t>
      </w:r>
    </w:p>
    <w:p w14:paraId="02584F72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法人身份证明。</w:t>
      </w:r>
    </w:p>
    <w:p w14:paraId="0C3FB217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法定代表人授权书。</w:t>
      </w:r>
    </w:p>
    <w:p w14:paraId="6E3F0E90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公司基本信息表。</w:t>
      </w:r>
    </w:p>
    <w:p w14:paraId="4F843A7A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highlight w:val="none"/>
          <w:lang w:eastAsia="zh-CN"/>
        </w:rPr>
        <w:t>营业执照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提供有效的营业执照副本复印件，并加盖参选单位公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章（鲜章）。</w:t>
      </w:r>
    </w:p>
    <w:p w14:paraId="7E38BEC6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信用中国官网下载的信用信息报告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。</w:t>
      </w:r>
    </w:p>
    <w:p w14:paraId="40F9EC1E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企业业绩：提供2021年01月01日（以合同签订时间为准）以来至少1个市政工程类似咨询服务业绩。</w:t>
      </w:r>
    </w:p>
    <w:p w14:paraId="15EEBEB5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提供合同关键页复印件</w:t>
      </w:r>
      <w:r>
        <w:rPr>
          <w:rFonts w:hint="eastAsia" w:ascii="宋体" w:hAnsi="宋体" w:eastAsia="宋体" w:cs="宋体"/>
          <w:color w:val="auto"/>
          <w:kern w:val="0"/>
        </w:rPr>
        <w:t>，如无法体现合同签订时间和工程类别，还需额外提供</w:t>
      </w:r>
      <w:r>
        <w:rPr>
          <w:rFonts w:hint="eastAsia" w:ascii="宋体" w:hAnsi="宋体" w:eastAsia="宋体" w:cs="宋体"/>
          <w:color w:val="auto"/>
          <w:kern w:val="0"/>
        </w:rPr>
        <w:t>相关证明材料复印件，提供的证明材料必须具有真实性，并加盖参选人公章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。</w:t>
      </w:r>
      <w:r>
        <w:rPr>
          <w:rFonts w:hint="eastAsia" w:ascii="宋体" w:hAnsi="宋体" w:eastAsia="宋体" w:cs="宋体"/>
          <w:color w:val="auto"/>
        </w:rPr>
        <w:t>上述证明材料不全不清晰无法确定的，业绩不予认定。</w:t>
      </w:r>
    </w:p>
    <w:p w14:paraId="2B721D5B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拟投入本项目人员简历表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人员需提供简历表、身份证复印件、职称证书复印件、职（执）业资格证书复印件、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劳动合同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或2026年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-</w:t>
      </w:r>
      <w:r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highlight w:val="none"/>
        </w:rPr>
        <w:t>月社保证明复印件</w:t>
      </w:r>
      <w:r>
        <w:rPr>
          <w:rFonts w:hint="eastAsia" w:ascii="宋体" w:hAnsi="宋体" w:eastAsia="宋体" w:cs="宋体"/>
          <w:color w:val="auto"/>
          <w:kern w:val="0"/>
        </w:rPr>
        <w:t>，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提供的资料均需加盖公章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鲜章</w:t>
      </w:r>
      <w:r>
        <w:rPr>
          <w:rFonts w:hint="eastAsia" w:ascii="宋体" w:hAnsi="宋体" w:eastAsia="宋体" w:cs="宋体"/>
          <w:color w:val="auto"/>
          <w:kern w:val="0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。</w:t>
      </w:r>
    </w:p>
    <w:p w14:paraId="451E266F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</w:rPr>
        <w:t>二</w:t>
      </w:r>
      <w:r>
        <w:rPr>
          <w:rFonts w:hint="eastAsia" w:ascii="宋体" w:hAnsi="宋体" w:eastAsia="宋体" w:cs="宋体"/>
          <w:bCs/>
          <w:color w:val="auto"/>
          <w:kern w:val="0"/>
        </w:rPr>
        <w:t>）报价书（原件</w:t>
      </w:r>
      <w:r>
        <w:rPr>
          <w:rFonts w:hint="eastAsia" w:ascii="宋体" w:hAnsi="宋体" w:eastAsia="宋体" w:cs="宋体"/>
          <w:bCs/>
          <w:color w:val="auto"/>
          <w:kern w:val="0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</w:rPr>
        <w:t>份，格式参见附件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kern w:val="0"/>
        </w:rPr>
        <w:t>）</w:t>
      </w:r>
    </w:p>
    <w:p w14:paraId="3719EFA2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此报价应为全部费用的价格</w:t>
      </w:r>
      <w:r>
        <w:rPr>
          <w:rFonts w:hint="eastAsia" w:ascii="宋体" w:hAnsi="宋体" w:eastAsia="宋体" w:cs="宋体"/>
          <w:color w:val="auto"/>
        </w:rPr>
        <w:t>，</w:t>
      </w:r>
      <w:r>
        <w:rPr>
          <w:rFonts w:hint="eastAsia" w:ascii="宋体" w:hAnsi="宋体" w:eastAsia="宋体" w:cs="宋体"/>
          <w:color w:val="auto"/>
        </w:rPr>
        <w:t>项目实施过程中所产生的一切费用应包含在此报价中，参选</w:t>
      </w:r>
      <w:r>
        <w:rPr>
          <w:rFonts w:hint="eastAsia" w:ascii="宋体" w:hAnsi="宋体" w:eastAsia="宋体" w:cs="宋体"/>
          <w:color w:val="auto"/>
        </w:rPr>
        <w:t>人</w:t>
      </w:r>
      <w:r>
        <w:rPr>
          <w:rFonts w:hint="eastAsia" w:ascii="宋体" w:hAnsi="宋体" w:eastAsia="宋体" w:cs="宋体"/>
          <w:color w:val="auto"/>
        </w:rPr>
        <w:t>应充分考虑其他费用和今后市场价格变化的因素</w:t>
      </w:r>
      <w:r>
        <w:rPr>
          <w:rFonts w:hint="eastAsia" w:ascii="宋体" w:hAnsi="宋体" w:eastAsia="宋体" w:cs="宋体"/>
          <w:color w:val="auto"/>
        </w:rPr>
        <w:t>，</w:t>
      </w:r>
      <w:r>
        <w:rPr>
          <w:rFonts w:hint="eastAsia" w:ascii="宋体" w:hAnsi="宋体" w:eastAsia="宋体" w:cs="宋体"/>
          <w:color w:val="auto"/>
        </w:rPr>
        <w:t>其报价今后不作调整</w:t>
      </w:r>
      <w:r>
        <w:rPr>
          <w:rFonts w:hint="eastAsia" w:ascii="宋体" w:hAnsi="宋体" w:eastAsia="宋体" w:cs="宋体"/>
          <w:color w:val="auto"/>
        </w:rPr>
        <w:t>。</w:t>
      </w:r>
    </w:p>
    <w:p w14:paraId="6BCDF941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备注：参选</w:t>
      </w:r>
      <w:r>
        <w:rPr>
          <w:rFonts w:hint="eastAsia" w:ascii="宋体" w:hAnsi="宋体" w:eastAsia="宋体" w:cs="宋体"/>
          <w:color w:val="auto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</w:rPr>
        <w:t>报价总额不得超过</w:t>
      </w:r>
      <w:r>
        <w:rPr>
          <w:rFonts w:hint="eastAsia" w:ascii="宋体" w:hAnsi="宋体" w:eastAsia="宋体" w:cs="宋体"/>
          <w:color w:val="auto"/>
          <w:highlight w:val="none"/>
        </w:rPr>
        <w:t>人民</w:t>
      </w:r>
      <w:r>
        <w:rPr>
          <w:rFonts w:hint="eastAsia" w:ascii="宋体" w:hAnsi="宋体" w:eastAsia="宋体" w:cs="宋体"/>
          <w:color w:val="auto"/>
          <w:highlight w:val="none"/>
        </w:rPr>
        <w:t>币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壹佰陆拾伍万壹仟贰佰元</w:t>
      </w:r>
      <w:r>
        <w:rPr>
          <w:rFonts w:hint="eastAsia" w:ascii="宋体" w:hAnsi="宋体" w:eastAsia="宋体" w:cs="宋体"/>
          <w:color w:val="auto"/>
          <w:highlight w:val="none"/>
        </w:rPr>
        <w:t>整</w:t>
      </w:r>
      <w:r>
        <w:rPr>
          <w:rFonts w:hint="eastAsia" w:ascii="宋体" w:hAnsi="宋体" w:eastAsia="宋体" w:cs="宋体"/>
          <w:color w:val="auto"/>
          <w:highlight w:val="none"/>
        </w:rPr>
        <w:t>（小写：</w:t>
      </w:r>
      <w:r>
        <w:rPr>
          <w:rFonts w:hint="eastAsia" w:ascii="宋体" w:hAnsi="宋体" w:eastAsia="宋体" w:cs="宋体"/>
          <w:color w:val="auto"/>
          <w:highlight w:val="none"/>
        </w:rPr>
        <w:t>¥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1651200.00元</w:t>
      </w:r>
      <w:r>
        <w:rPr>
          <w:rFonts w:hint="eastAsia" w:ascii="宋体" w:hAnsi="宋体" w:eastAsia="宋体" w:cs="宋体"/>
          <w:color w:val="auto"/>
          <w:highlight w:val="none"/>
        </w:rPr>
        <w:t>），超</w:t>
      </w:r>
      <w:r>
        <w:rPr>
          <w:rFonts w:hint="eastAsia" w:ascii="宋体" w:hAnsi="宋体" w:eastAsia="宋体" w:cs="宋体"/>
          <w:color w:val="auto"/>
        </w:rPr>
        <w:t>过则视为无效。</w:t>
      </w:r>
    </w:p>
    <w:p w14:paraId="2E534A21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（三）技术部分（原件2份）</w:t>
      </w:r>
    </w:p>
    <w:p w14:paraId="04058EA4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内容参考评分标准表中“技术部分”，格式自拟。</w:t>
      </w:r>
    </w:p>
    <w:p w14:paraId="2D8B7051">
      <w:pPr>
        <w:pStyle w:val="18"/>
        <w:keepNext w:val="0"/>
        <w:keepLines w:val="0"/>
        <w:widowControl/>
        <w:spacing w:line="560" w:lineRule="exact"/>
        <w:outlineLvl w:val="0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0" w:name="_Toc4852"/>
      <w:bookmarkStart w:id="11" w:name="_Toc517774131"/>
      <w:bookmarkStart w:id="12" w:name="_Toc4167"/>
      <w:r>
        <w:rPr>
          <w:rFonts w:hint="eastAsia" w:ascii="宋体" w:hAnsi="宋体" w:eastAsia="宋体" w:cs="宋体"/>
          <w:b w:val="0"/>
          <w:color w:val="auto"/>
          <w:szCs w:val="28"/>
        </w:rPr>
        <w:t>三、比选文件的获取</w:t>
      </w:r>
      <w:bookmarkEnd w:id="10"/>
      <w:bookmarkEnd w:id="11"/>
      <w:bookmarkEnd w:id="12"/>
    </w:p>
    <w:p w14:paraId="60D81933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b/>
          <w:color w:val="auto"/>
        </w:rPr>
        <w:t>本项目需报名后按比选文件要求参选。</w:t>
      </w:r>
      <w:r>
        <w:rPr>
          <w:rFonts w:hint="eastAsia" w:ascii="宋体" w:hAnsi="宋体" w:eastAsia="宋体" w:cs="宋体"/>
          <w:bCs/>
          <w:color w:val="auto"/>
        </w:rPr>
        <w:t>符合比选要求、有意愿的参选人</w:t>
      </w:r>
      <w:r>
        <w:rPr>
          <w:rFonts w:hint="eastAsia" w:ascii="宋体" w:hAnsi="宋体" w:eastAsia="宋体" w:cs="宋体"/>
          <w:bCs/>
          <w:color w:val="0D0D0D"/>
        </w:rPr>
        <w:t>，</w:t>
      </w:r>
      <w:r>
        <w:rPr>
          <w:rFonts w:hint="eastAsia" w:ascii="宋体" w:hAnsi="宋体" w:eastAsia="宋体" w:cs="宋体"/>
          <w:bCs/>
          <w:color w:val="0D0D0D"/>
          <w:highlight w:val="none"/>
        </w:rPr>
        <w:t>请于202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</w:t>
      </w:r>
      <w:r>
        <w:rPr>
          <w:rFonts w:hint="eastAsia" w:ascii="宋体" w:hAnsi="宋体" w:eastAsia="宋体" w:cs="宋体"/>
          <w:bCs/>
          <w:color w:val="0D0D0D"/>
        </w:rPr>
        <w:t>登录比选人官方网站（www.crtdri.com）下载填写《报名登记表》</w:t>
      </w:r>
      <w:r>
        <w:rPr>
          <w:rFonts w:hint="eastAsia" w:ascii="宋体" w:hAnsi="宋体" w:eastAsia="宋体" w:cs="宋体"/>
          <w:bCs/>
          <w:color w:val="0D0D0D"/>
        </w:rPr>
        <w:t>（附件6）</w:t>
      </w:r>
      <w:r>
        <w:rPr>
          <w:rFonts w:hint="eastAsia" w:ascii="宋体" w:hAnsi="宋体" w:eastAsia="宋体" w:cs="宋体"/>
          <w:bCs/>
          <w:color w:val="0D0D0D"/>
        </w:rPr>
        <w:t>。请参选</w:t>
      </w:r>
      <w:r>
        <w:rPr>
          <w:rFonts w:hint="eastAsia" w:ascii="宋体" w:hAnsi="宋体" w:eastAsia="宋体" w:cs="宋体"/>
          <w:bCs/>
          <w:color w:val="0D0D0D"/>
          <w:highlight w:val="none"/>
        </w:rPr>
        <w:t>人在202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17:30</w:t>
      </w:r>
      <w:r>
        <w:rPr>
          <w:rFonts w:hint="eastAsia" w:ascii="宋体" w:hAnsi="宋体" w:eastAsia="宋体" w:cs="宋体"/>
          <w:bCs/>
          <w:color w:val="auto"/>
          <w:highlight w:val="none"/>
        </w:rPr>
        <w:t>前</w:t>
      </w:r>
      <w:r>
        <w:rPr>
          <w:rFonts w:hint="eastAsia" w:ascii="宋体" w:hAnsi="宋体" w:eastAsia="宋体" w:cs="宋体"/>
          <w:bCs/>
          <w:color w:val="auto"/>
        </w:rPr>
        <w:t>，将《报名登记表》（加盖公章的扫描件和电子件）通过电子邮件方式报送，逾期则不接受报名。参选人</w:t>
      </w:r>
      <w:r>
        <w:rPr>
          <w:rFonts w:hint="eastAsia" w:ascii="宋体" w:hAnsi="宋体" w:eastAsia="宋体" w:cs="宋体"/>
          <w:bCs/>
          <w:color w:val="0D0D0D"/>
        </w:rPr>
        <w:t>可以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在202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0D0D0D"/>
          <w:highlight w:val="none"/>
        </w:rPr>
        <w:t>年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月</w:t>
      </w:r>
      <w:r>
        <w:rPr>
          <w:rFonts w:hint="eastAsia" w:ascii="宋体" w:hAnsi="宋体" w:eastAsia="宋体" w:cs="宋体"/>
          <w:bCs/>
          <w:color w:val="0D0D0D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D0D0D"/>
          <w:highlight w:val="none"/>
        </w:rPr>
        <w:t>日至</w:t>
      </w:r>
      <w:r>
        <w:rPr>
          <w:rFonts w:hint="eastAsia" w:ascii="宋体" w:hAnsi="宋体" w:eastAsia="宋体" w:cs="宋体"/>
          <w:bCs/>
          <w:color w:val="0D0D0D"/>
        </w:rPr>
        <w:t>参选</w:t>
      </w:r>
      <w:r>
        <w:rPr>
          <w:rFonts w:hint="eastAsia" w:ascii="宋体" w:hAnsi="宋体" w:eastAsia="宋体" w:cs="宋体"/>
          <w:bCs/>
          <w:color w:val="auto"/>
        </w:rPr>
        <w:t>文件递交截止日期之前，登录比选人官方网站直接下载相关的文件、补遗等所有有关资料。不管下载与否都视为参选人全部知晓有关比选过程和所有事宜。</w:t>
      </w:r>
    </w:p>
    <w:p w14:paraId="3ED6111F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</w:rPr>
        <w:t>联系人：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左余</w:t>
      </w:r>
      <w:r>
        <w:rPr>
          <w:rFonts w:hint="eastAsia" w:ascii="宋体" w:hAnsi="宋体" w:eastAsia="宋体" w:cs="宋体"/>
          <w:bCs/>
          <w:color w:val="auto"/>
        </w:rPr>
        <w:t xml:space="preserve">          联系电话：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13101071331</w:t>
      </w:r>
      <w:r>
        <w:rPr>
          <w:rFonts w:hint="eastAsia" w:ascii="宋体" w:hAnsi="宋体" w:eastAsia="宋体" w:cs="宋体"/>
          <w:bCs/>
          <w:color w:val="auto"/>
          <w:kern w:val="0"/>
        </w:rPr>
        <w:t xml:space="preserve"> </w:t>
      </w:r>
    </w:p>
    <w:p w14:paraId="1AB87727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bCs/>
          <w:color w:val="auto"/>
        </w:rPr>
        <w:t>电子邮箱：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1165813784</w:t>
      </w:r>
      <w:r>
        <w:rPr>
          <w:rFonts w:hint="eastAsia" w:ascii="宋体" w:hAnsi="宋体" w:eastAsia="宋体" w:cs="宋体"/>
          <w:bCs/>
          <w:color w:val="auto"/>
        </w:rPr>
        <w:t>@qq.com</w:t>
      </w:r>
    </w:p>
    <w:p w14:paraId="33443AFC">
      <w:pPr>
        <w:pStyle w:val="18"/>
        <w:keepNext w:val="0"/>
        <w:keepLines w:val="0"/>
        <w:widowControl/>
        <w:spacing w:line="560" w:lineRule="exact"/>
        <w:outlineLvl w:val="0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3" w:name="_Toc27402"/>
      <w:bookmarkStart w:id="14" w:name="_Toc517774132"/>
      <w:bookmarkStart w:id="15" w:name="_Toc30814"/>
      <w:r>
        <w:rPr>
          <w:rFonts w:hint="eastAsia" w:ascii="宋体" w:hAnsi="宋体" w:eastAsia="宋体" w:cs="宋体"/>
          <w:b w:val="0"/>
          <w:color w:val="auto"/>
          <w:szCs w:val="28"/>
        </w:rPr>
        <w:t>四、</w:t>
      </w:r>
      <w:r>
        <w:rPr>
          <w:rFonts w:hint="eastAsia" w:ascii="宋体" w:hAnsi="宋体" w:eastAsia="宋体" w:cs="宋体"/>
          <w:b w:val="0"/>
          <w:color w:val="auto"/>
          <w:szCs w:val="28"/>
        </w:rPr>
        <w:t>参选</w:t>
      </w:r>
      <w:r>
        <w:rPr>
          <w:rFonts w:hint="eastAsia" w:ascii="宋体" w:hAnsi="宋体" w:eastAsia="宋体" w:cs="宋体"/>
          <w:b w:val="0"/>
          <w:color w:val="auto"/>
          <w:szCs w:val="28"/>
        </w:rPr>
        <w:t>文件的递交</w:t>
      </w:r>
      <w:bookmarkEnd w:id="13"/>
      <w:bookmarkEnd w:id="14"/>
      <w:bookmarkEnd w:id="15"/>
    </w:p>
    <w:p w14:paraId="455ACE2F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（一）参选文件的密封与标记</w:t>
      </w:r>
    </w:p>
    <w:p w14:paraId="108D8A4E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参选文件（含商务文件、报价书、技术部分）</w:t>
      </w:r>
      <w:r>
        <w:rPr>
          <w:rFonts w:hint="eastAsia" w:ascii="宋体" w:hAnsi="宋体" w:eastAsia="宋体" w:cs="宋体"/>
          <w:b/>
          <w:bCs/>
          <w:color w:val="auto"/>
          <w:kern w:val="0"/>
          <w:lang w:val="en-US" w:eastAsia="zh-CN"/>
        </w:rPr>
        <w:t>原件两份</w:t>
      </w: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。其中商务文件及报价书每页均需加盖公章，技术部分首页需加盖公章。参选文件电子件（盖章扫描件）需拷贝一份至U盘，与原件同步递交。</w:t>
      </w:r>
    </w:p>
    <w:p w14:paraId="4F1CC6F2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160" w:leftChars="0" w:firstLine="400" w:firstLineChars="0"/>
        <w:jc w:val="left"/>
        <w:rPr>
          <w:rFonts w:hint="eastAsia" w:ascii="宋体" w:hAnsi="宋体" w:eastAsia="宋体" w:cs="宋体"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lang w:val="en-US" w:eastAsia="zh-CN"/>
        </w:rPr>
        <w:t>所有参选文件（商务文件、报价书、技术部分装订为一册）密封于一个密封袋内，并在该密封袋封口处加盖公章。</w:t>
      </w:r>
    </w:p>
    <w:p w14:paraId="6BB9282B">
      <w:pPr>
        <w:widowControl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（二）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文件的签署与标记</w:t>
      </w:r>
    </w:p>
    <w:p w14:paraId="1B2A67FC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参选人编制的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文件一律采用A4纸打印</w:t>
      </w:r>
      <w:r>
        <w:rPr>
          <w:rFonts w:hint="eastAsia" w:ascii="宋体" w:hAnsi="宋体" w:eastAsia="宋体" w:cs="宋体"/>
          <w:color w:val="auto"/>
        </w:rPr>
        <w:t>、</w:t>
      </w:r>
      <w:r>
        <w:rPr>
          <w:rFonts w:hint="eastAsia" w:ascii="宋体" w:hAnsi="宋体" w:eastAsia="宋体" w:cs="宋体"/>
          <w:color w:val="auto"/>
        </w:rPr>
        <w:t>复印。除参选人对错处作必要修改外，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文件中不许有加行、插字、涂抹或改写。若有修改须由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文件签署人在修改处加盖印鉴。参选人提交的所有资格证明资料不得出现伪造痕迹，一经发现，取消比选资格。电话、传真形式的参选概不接受。</w:t>
      </w:r>
    </w:p>
    <w:p w14:paraId="3C629E4A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（三）</w:t>
      </w:r>
      <w:r>
        <w:rPr>
          <w:rFonts w:hint="eastAsia" w:ascii="宋体" w:hAnsi="宋体" w:eastAsia="宋体" w:cs="宋体"/>
          <w:color w:val="auto"/>
        </w:rPr>
        <w:t>参选</w:t>
      </w:r>
      <w:r>
        <w:rPr>
          <w:rFonts w:hint="eastAsia" w:ascii="宋体" w:hAnsi="宋体" w:eastAsia="宋体" w:cs="宋体"/>
          <w:color w:val="auto"/>
        </w:rPr>
        <w:t>文件</w:t>
      </w:r>
      <w:r>
        <w:rPr>
          <w:rFonts w:hint="eastAsia" w:ascii="宋体" w:hAnsi="宋体" w:eastAsia="宋体" w:cs="宋体"/>
          <w:color w:val="auto"/>
        </w:rPr>
        <w:t>提交</w:t>
      </w:r>
      <w:r>
        <w:rPr>
          <w:rFonts w:hint="eastAsia" w:ascii="宋体" w:hAnsi="宋体" w:eastAsia="宋体" w:cs="宋体"/>
          <w:color w:val="auto"/>
        </w:rPr>
        <w:t>截止时间</w:t>
      </w:r>
    </w:p>
    <w:p w14:paraId="6CC0D730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0D0D0D"/>
        </w:rPr>
      </w:pPr>
      <w:r>
        <w:rPr>
          <w:rFonts w:hint="eastAsia" w:ascii="宋体" w:hAnsi="宋体" w:eastAsia="宋体" w:cs="宋体"/>
          <w:color w:val="0D0D0D"/>
        </w:rPr>
        <w:t>1、邮寄提交参选文件的截止时间为：2026年</w:t>
      </w:r>
      <w:r>
        <w:rPr>
          <w:rFonts w:hint="eastAsia" w:ascii="宋体" w:hAnsi="宋体" w:eastAsia="宋体" w:cs="宋体"/>
          <w:color w:val="0D0D0D"/>
          <w:lang w:val="en-US" w:eastAsia="zh-CN"/>
        </w:rPr>
        <w:t>9</w:t>
      </w:r>
      <w:r>
        <w:rPr>
          <w:rFonts w:hint="eastAsia" w:ascii="宋体" w:hAnsi="宋体" w:eastAsia="宋体" w:cs="宋体"/>
          <w:color w:val="0D0D0D"/>
        </w:rPr>
        <w:t>月</w:t>
      </w:r>
      <w:r>
        <w:rPr>
          <w:rFonts w:hint="eastAsia" w:ascii="宋体" w:hAnsi="宋体" w:eastAsia="宋体" w:cs="宋体"/>
          <w:color w:val="0D0D0D"/>
          <w:lang w:val="en-US" w:eastAsia="zh-CN"/>
        </w:rPr>
        <w:t>14</w:t>
      </w:r>
      <w:r>
        <w:rPr>
          <w:rFonts w:hint="eastAsia" w:ascii="宋体" w:hAnsi="宋体" w:eastAsia="宋体" w:cs="宋体"/>
          <w:color w:val="0D0D0D"/>
        </w:rPr>
        <w:t>日上午09:30。地址：重庆市渝北区礼环北路26号，联系人：</w:t>
      </w:r>
      <w:r>
        <w:rPr>
          <w:rFonts w:hint="eastAsia" w:ascii="宋体" w:hAnsi="宋体" w:eastAsia="宋体" w:cs="宋体"/>
          <w:color w:val="0D0D0D"/>
          <w:lang w:val="en-US" w:eastAsia="zh-CN"/>
        </w:rPr>
        <w:t>左余</w:t>
      </w:r>
      <w:r>
        <w:rPr>
          <w:rFonts w:hint="eastAsia" w:ascii="宋体" w:hAnsi="宋体" w:eastAsia="宋体" w:cs="宋体"/>
          <w:color w:val="0D0D0D"/>
        </w:rPr>
        <w:t>，联系电话：</w:t>
      </w:r>
      <w:r>
        <w:rPr>
          <w:rFonts w:hint="eastAsia" w:ascii="宋体" w:hAnsi="宋体" w:eastAsia="宋体" w:cs="宋体"/>
          <w:color w:val="0D0D0D"/>
          <w:lang w:val="en-US" w:eastAsia="zh-CN"/>
        </w:rPr>
        <w:t>13101071331</w:t>
      </w:r>
      <w:r>
        <w:rPr>
          <w:rFonts w:hint="eastAsia" w:ascii="宋体" w:hAnsi="宋体" w:eastAsia="宋体" w:cs="宋体"/>
          <w:color w:val="0D0D0D"/>
        </w:rPr>
        <w:t>。在此截止时间后，送达的参选文件将被拒收。</w:t>
      </w:r>
    </w:p>
    <w:p w14:paraId="3F6340F6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0D0D0D"/>
        </w:rPr>
      </w:pPr>
      <w:r>
        <w:rPr>
          <w:rFonts w:hint="eastAsia" w:ascii="宋体" w:hAnsi="宋体" w:eastAsia="宋体" w:cs="宋体"/>
          <w:color w:val="0D0D0D"/>
        </w:rPr>
        <w:t>2、现场提交时间地点：2026年</w:t>
      </w:r>
      <w:r>
        <w:rPr>
          <w:rFonts w:hint="eastAsia" w:ascii="宋体" w:hAnsi="宋体" w:eastAsia="宋体" w:cs="宋体"/>
          <w:color w:val="0D0D0D"/>
          <w:lang w:val="en-US" w:eastAsia="zh-CN"/>
        </w:rPr>
        <w:t>9</w:t>
      </w:r>
      <w:r>
        <w:rPr>
          <w:rFonts w:hint="eastAsia" w:ascii="宋体" w:hAnsi="宋体" w:eastAsia="宋体" w:cs="宋体"/>
          <w:color w:val="0D0D0D"/>
        </w:rPr>
        <w:t>月</w:t>
      </w:r>
      <w:r>
        <w:rPr>
          <w:rFonts w:hint="eastAsia" w:ascii="宋体" w:hAnsi="宋体" w:eastAsia="宋体" w:cs="宋体"/>
          <w:color w:val="0D0D0D"/>
          <w:lang w:val="en-US" w:eastAsia="zh-CN"/>
        </w:rPr>
        <w:t>14</w:t>
      </w:r>
      <w:r>
        <w:rPr>
          <w:rFonts w:hint="eastAsia" w:ascii="宋体" w:hAnsi="宋体" w:eastAsia="宋体" w:cs="宋体"/>
          <w:color w:val="0D0D0D"/>
        </w:rPr>
        <w:t>日上午10:00</w:t>
      </w:r>
      <w:r>
        <w:rPr>
          <w:rFonts w:hint="eastAsia" w:ascii="宋体" w:hAnsi="宋体" w:eastAsia="宋体" w:cs="宋体"/>
          <w:color w:val="0D0D0D"/>
          <w:lang w:eastAsia="zh-CN"/>
        </w:rPr>
        <w:t>。</w:t>
      </w:r>
      <w:r>
        <w:rPr>
          <w:rFonts w:hint="eastAsia" w:ascii="宋体" w:hAnsi="宋体" w:eastAsia="宋体" w:cs="宋体"/>
          <w:color w:val="0D0D0D"/>
        </w:rPr>
        <w:t>重庆市轨道交通设计研究院有限责任公司806会议室（重庆市渝北区礼环北路26号）。</w:t>
      </w:r>
    </w:p>
    <w:p w14:paraId="2F599E7D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D0D0D"/>
        </w:rPr>
        <w:t>3、截止时间后送达的参选文件将被拒收，电话、传真形式的参选概不接受。</w:t>
      </w:r>
    </w:p>
    <w:p w14:paraId="4B2A79EA">
      <w:pPr>
        <w:pStyle w:val="18"/>
        <w:keepNext w:val="0"/>
        <w:keepLines w:val="0"/>
        <w:widowControl/>
        <w:spacing w:line="560" w:lineRule="exact"/>
        <w:outlineLvl w:val="0"/>
        <w:rPr>
          <w:rFonts w:hint="eastAsia" w:ascii="宋体" w:hAnsi="宋体" w:eastAsia="宋体" w:cs="宋体"/>
          <w:b w:val="0"/>
          <w:color w:val="auto"/>
          <w:szCs w:val="28"/>
        </w:rPr>
      </w:pPr>
      <w:bookmarkStart w:id="16" w:name="_Toc14544"/>
      <w:bookmarkStart w:id="17" w:name="_Toc6557"/>
      <w:r>
        <w:rPr>
          <w:rFonts w:hint="eastAsia" w:ascii="宋体" w:hAnsi="宋体" w:eastAsia="宋体" w:cs="宋体"/>
          <w:b w:val="0"/>
          <w:color w:val="auto"/>
          <w:szCs w:val="28"/>
        </w:rPr>
        <w:t>五、评审方法</w:t>
      </w:r>
      <w:bookmarkEnd w:id="16"/>
      <w:bookmarkEnd w:id="17"/>
    </w:p>
    <w:p w14:paraId="02BDE88A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bookmarkStart w:id="18" w:name="_Toc10442"/>
      <w:bookmarkStart w:id="19" w:name="_Toc21417"/>
      <w:r>
        <w:rPr>
          <w:rFonts w:hint="eastAsia" w:ascii="宋体" w:hAnsi="宋体" w:eastAsia="宋体" w:cs="宋体"/>
          <w:color w:val="auto"/>
        </w:rPr>
        <w:t>评审小组根据比选文件对参选文件进行资格审查，凡不符合资格的参选文件将按无效参选处理。</w:t>
      </w:r>
    </w:p>
    <w:p w14:paraId="70AD949A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本项目采用综合评定法。比选人组织召开评审会，</w:t>
      </w:r>
      <w:r>
        <w:rPr>
          <w:rFonts w:hint="eastAsia" w:ascii="宋体" w:hAnsi="宋体" w:eastAsia="宋体" w:cs="宋体"/>
          <w:color w:val="auto"/>
        </w:rPr>
        <w:t>分别对商务文件、</w:t>
      </w:r>
      <w:r>
        <w:rPr>
          <w:rFonts w:hint="eastAsia" w:ascii="宋体" w:hAnsi="宋体" w:eastAsia="宋体" w:cs="宋体"/>
          <w:color w:val="auto"/>
        </w:rPr>
        <w:t>技术</w:t>
      </w:r>
      <w:r>
        <w:rPr>
          <w:rFonts w:hint="eastAsia" w:ascii="宋体" w:hAnsi="宋体" w:eastAsia="宋体" w:cs="宋体"/>
          <w:color w:val="auto"/>
        </w:rPr>
        <w:t>部分和报价</w:t>
      </w:r>
      <w:r>
        <w:rPr>
          <w:rFonts w:hint="eastAsia" w:ascii="宋体" w:hAnsi="宋体" w:eastAsia="宋体" w:cs="宋体"/>
          <w:color w:val="auto"/>
        </w:rPr>
        <w:t>书</w:t>
      </w:r>
      <w:r>
        <w:rPr>
          <w:rFonts w:hint="eastAsia" w:ascii="宋体" w:hAnsi="宋体" w:eastAsia="宋体" w:cs="宋体"/>
          <w:color w:val="auto"/>
        </w:rPr>
        <w:t>进行综合评审、打分</w:t>
      </w:r>
      <w:r>
        <w:rPr>
          <w:rFonts w:hint="eastAsia" w:ascii="宋体" w:hAnsi="宋体" w:eastAsia="宋体" w:cs="宋体"/>
          <w:color w:val="auto"/>
        </w:rPr>
        <w:t>，所有评委评分的算术平均值（保留至小数点后第二位），即为参选人最终得分。</w:t>
      </w:r>
    </w:p>
    <w:p w14:paraId="5A585E0D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按综合得分高低，排列出各参选人评分结果的顺序，若有两个及以上参选人综合得分相同，则报价低者排列在前；若报价也相同，则技术评分高者排列在前；若技术分也相同，则抽签决定排序。</w:t>
      </w:r>
    </w:p>
    <w:p w14:paraId="5AD3A974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评分标准如下：</w:t>
      </w:r>
    </w:p>
    <w:tbl>
      <w:tblPr>
        <w:tblStyle w:val="12"/>
        <w:tblW w:w="5301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814"/>
        <w:gridCol w:w="1205"/>
        <w:gridCol w:w="5766"/>
      </w:tblGrid>
      <w:tr w14:paraId="20CDF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12" w:type="pct"/>
            <w:vAlign w:val="center"/>
          </w:tcPr>
          <w:p w14:paraId="09AB976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926" w:type="pct"/>
            <w:vAlign w:val="center"/>
          </w:tcPr>
          <w:p w14:paraId="4B55100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评分类别</w:t>
            </w:r>
          </w:p>
        </w:tc>
        <w:tc>
          <w:tcPr>
            <w:tcW w:w="615" w:type="pct"/>
            <w:vAlign w:val="center"/>
          </w:tcPr>
          <w:p w14:paraId="499B3DD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分值</w:t>
            </w:r>
          </w:p>
        </w:tc>
        <w:tc>
          <w:tcPr>
            <w:tcW w:w="2944" w:type="pct"/>
            <w:vAlign w:val="center"/>
          </w:tcPr>
          <w:p w14:paraId="783B81B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评分标准</w:t>
            </w:r>
          </w:p>
        </w:tc>
      </w:tr>
      <w:tr w14:paraId="6EE80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12" w:type="pct"/>
            <w:vAlign w:val="center"/>
          </w:tcPr>
          <w:p w14:paraId="3ADCBF8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2571A0B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报价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47CAD26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</w:rPr>
              <w:t>分</w:t>
            </w:r>
          </w:p>
        </w:tc>
        <w:tc>
          <w:tcPr>
            <w:tcW w:w="2944" w:type="pct"/>
            <w:tcBorders>
              <w:left w:val="single" w:color="000000" w:sz="4" w:space="0"/>
            </w:tcBorders>
            <w:vAlign w:val="center"/>
          </w:tcPr>
          <w:p w14:paraId="7837CAB5"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所有有效报价中去掉一个最高值和一个最低值（不足六家则不去掉）后的算术平均值与本项目的最高限价再取平均值作为基准价，按</w:t>
            </w:r>
            <w:r>
              <w:rPr>
                <w:rFonts w:hint="eastAsia" w:ascii="宋体" w:hAnsi="宋体" w:eastAsia="宋体" w:cs="宋体"/>
                <w:color w:val="auto"/>
              </w:rPr>
              <w:t>照下列公式计算每个参选人的报价得分：</w:t>
            </w:r>
          </w:p>
          <w:p w14:paraId="2E541209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position w:val="-26"/>
                <w:sz w:val="28"/>
                <w:szCs w:val="28"/>
              </w:rPr>
              <w:object>
                <v:shape id="_x0000_i1025" o:spt="75" alt="2" type="#_x0000_t75" style="height:36pt;width:204pt;" o:ole="t" filled="f" o:preferrelative="t" stroked="f" coordsize="21600,21600">
                  <v:path/>
                  <v:fill on="f" focussize="0,0"/>
                  <v:stroke on="f"/>
                  <v:imagedata r:id="rId14" o:title=""/>
                  <o:lock v:ext="edit" aspectratio="t"/>
                  <w10:wrap type="none"/>
                  <w10:anchorlock/>
                </v:shape>
                <o:OLEObject Type="Embed" ProgID="Package" ShapeID="_x0000_i1025" DrawAspect="Content" ObjectID="_1468075725" r:id="rId13">
                  <o:LockedField>false</o:LockedField>
                </o:OLEObject>
              </w:object>
            </w:r>
          </w:p>
          <w:p w14:paraId="749CBF5E">
            <w:pPr>
              <w:widowControl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参选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方</w:t>
            </w:r>
            <w:r>
              <w:rPr>
                <w:rFonts w:hint="eastAsia" w:ascii="宋体" w:hAnsi="宋体" w:eastAsia="宋体" w:cs="宋体"/>
                <w:color w:val="auto"/>
              </w:rPr>
              <w:t>报价总额不得超过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人民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壹佰陆拾伍万壹仟贰佰元整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（小写：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1651200.00元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</w:rPr>
              <w:t>，超过则视为无效。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最低报价不能作为中选的保证。</w:t>
            </w:r>
          </w:p>
        </w:tc>
      </w:tr>
      <w:tr w14:paraId="0017E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</w:trPr>
        <w:tc>
          <w:tcPr>
            <w:tcW w:w="512" w:type="pct"/>
            <w:vAlign w:val="center"/>
          </w:tcPr>
          <w:p w14:paraId="1B654F4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1F8B702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商务文件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01A41C7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</w:rPr>
              <w:t>分</w:t>
            </w:r>
          </w:p>
        </w:tc>
        <w:tc>
          <w:tcPr>
            <w:tcW w:w="2944" w:type="pct"/>
            <w:tcBorders>
              <w:left w:val="single" w:color="000000" w:sz="4" w:space="0"/>
            </w:tcBorders>
            <w:vAlign w:val="center"/>
          </w:tcPr>
          <w:p w14:paraId="627B234C">
            <w:pPr>
              <w:widowControl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每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1个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2021年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01月01日（以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签订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时间为准）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市政工程类似咨询服务业绩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</w:rPr>
              <w:t>分，最多得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</w:rPr>
              <w:t>分。</w:t>
            </w:r>
          </w:p>
          <w:p w14:paraId="7FEA6BF4">
            <w:pPr>
              <w:widowControl/>
              <w:adjustRightInd w:val="0"/>
              <w:snapToGrid w:val="0"/>
              <w:spacing w:line="56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提供合同关键页复印件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，如无法体现合同签订时间和工程类别，还需额外提供</w:t>
            </w:r>
            <w:r>
              <w:rPr>
                <w:rFonts w:hint="eastAsia" w:ascii="宋体" w:hAnsi="宋体" w:eastAsia="宋体" w:cs="宋体"/>
                <w:color w:val="auto"/>
                <w:kern w:val="0"/>
              </w:rPr>
              <w:t>相关证明材料复印件，提供的证明材料必须具有真实性，并加盖参选人公章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val="en-US" w:eastAsia="zh-CN"/>
              </w:rPr>
              <w:t>鲜章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</w:rPr>
              <w:t>上述证明材料不全不清晰无法确定的，业绩不予认定。</w:t>
            </w:r>
          </w:p>
        </w:tc>
      </w:tr>
      <w:tr w14:paraId="09E3B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512" w:type="pct"/>
            <w:vAlign w:val="center"/>
          </w:tcPr>
          <w:p w14:paraId="1A26849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</w:t>
            </w:r>
          </w:p>
        </w:tc>
        <w:tc>
          <w:tcPr>
            <w:tcW w:w="926" w:type="pct"/>
            <w:tcBorders>
              <w:left w:val="single" w:color="000000" w:sz="4" w:space="0"/>
            </w:tcBorders>
            <w:vAlign w:val="center"/>
          </w:tcPr>
          <w:p w14:paraId="1010D95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技术部分</w:t>
            </w:r>
          </w:p>
        </w:tc>
        <w:tc>
          <w:tcPr>
            <w:tcW w:w="615" w:type="pct"/>
            <w:tcBorders>
              <w:left w:val="single" w:color="000000" w:sz="4" w:space="0"/>
            </w:tcBorders>
            <w:vAlign w:val="center"/>
          </w:tcPr>
          <w:p w14:paraId="0DD4466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</w:rPr>
              <w:t>分</w:t>
            </w:r>
          </w:p>
        </w:tc>
        <w:tc>
          <w:tcPr>
            <w:tcBorders>
              <w:left w:val="single" w:color="000000" w:sz="4" w:space="0"/>
            </w:tcBorders>
            <w:vAlign w:val="center"/>
          </w:tcPr>
          <w:p w14:paraId="3DDAE6AC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1.项目的理解和认识（10分）</w:t>
            </w:r>
          </w:p>
          <w:p w14:paraId="11E5DE33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优秀得7-10分，一般得3-6分，差得0-2分。</w:t>
            </w:r>
          </w:p>
          <w:p w14:paraId="2A7BF625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2.对拟服务专业的认识和研究（1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</w:rPr>
              <w:t>分）</w:t>
            </w:r>
          </w:p>
          <w:p w14:paraId="1FA761AA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优秀得11-15分，一般得6-10分，差得0-5分。</w:t>
            </w:r>
          </w:p>
          <w:p w14:paraId="60FF5EF6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3.服务方案（20分）</w:t>
            </w:r>
          </w:p>
          <w:p w14:paraId="5E09BDBB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优秀得15-20分，一般得9-14分，差得0-8分。</w:t>
            </w:r>
          </w:p>
          <w:p w14:paraId="4C54EE0C">
            <w:pPr>
              <w:widowControl/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4.服务质量保证措施（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</w:rPr>
              <w:t>分）</w:t>
            </w:r>
          </w:p>
          <w:p w14:paraId="5BA34912">
            <w:pPr>
              <w:spacing w:line="400" w:lineRule="exact"/>
              <w:rPr>
                <w:rFonts w:hint="eastAsia" w:ascii="宋体" w:hAnsi="宋体" w:eastAsia="宋体" w:cs="宋体"/>
                <w:color w:val="auto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优秀得11-15分，一般得6-10分，差得0-5分。</w:t>
            </w:r>
          </w:p>
        </w:tc>
      </w:tr>
    </w:tbl>
    <w:p w14:paraId="70642B39">
      <w:pPr>
        <w:pStyle w:val="18"/>
        <w:keepNext w:val="0"/>
        <w:keepLines w:val="0"/>
        <w:widowControl/>
        <w:spacing w:line="560" w:lineRule="exact"/>
        <w:ind w:left="0" w:leftChars="0"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六</w:t>
      </w:r>
      <w:r>
        <w:rPr>
          <w:rFonts w:hint="eastAsia" w:ascii="宋体" w:hAnsi="宋体" w:eastAsia="宋体" w:cs="宋体"/>
          <w:b w:val="0"/>
          <w:color w:val="auto"/>
          <w:szCs w:val="28"/>
        </w:rPr>
        <w:t>、</w:t>
      </w:r>
      <w:bookmarkStart w:id="20" w:name="_Toc507683569"/>
      <w:bookmarkEnd w:id="20"/>
      <w:bookmarkStart w:id="21" w:name="_Toc474831680"/>
      <w:bookmarkEnd w:id="21"/>
      <w:bookmarkStart w:id="22" w:name="_Toc474831669"/>
      <w:bookmarkEnd w:id="22"/>
      <w:bookmarkStart w:id="23" w:name="_Toc507683573"/>
      <w:bookmarkEnd w:id="23"/>
      <w:bookmarkStart w:id="24" w:name="_Toc474831664"/>
      <w:bookmarkEnd w:id="24"/>
      <w:bookmarkStart w:id="25" w:name="_Toc474831681"/>
      <w:bookmarkEnd w:id="25"/>
      <w:bookmarkStart w:id="26" w:name="_Toc474831667"/>
      <w:bookmarkEnd w:id="26"/>
      <w:bookmarkStart w:id="27" w:name="_Toc507683565"/>
      <w:bookmarkEnd w:id="27"/>
      <w:bookmarkStart w:id="28" w:name="_Toc507683570"/>
      <w:bookmarkEnd w:id="28"/>
      <w:bookmarkStart w:id="29" w:name="_Toc474831679"/>
      <w:bookmarkEnd w:id="29"/>
      <w:bookmarkStart w:id="30" w:name="_Toc474831678"/>
      <w:bookmarkEnd w:id="30"/>
      <w:bookmarkStart w:id="31" w:name="_Toc507683564"/>
      <w:bookmarkEnd w:id="31"/>
      <w:bookmarkStart w:id="32" w:name="_Toc474831682"/>
      <w:bookmarkEnd w:id="32"/>
      <w:bookmarkStart w:id="33" w:name="_Toc507683568"/>
      <w:bookmarkEnd w:id="33"/>
      <w:bookmarkStart w:id="34" w:name="_Toc474831675"/>
      <w:bookmarkEnd w:id="34"/>
      <w:bookmarkStart w:id="35" w:name="_Toc474831671"/>
      <w:bookmarkEnd w:id="35"/>
      <w:bookmarkStart w:id="36" w:name="_Toc474831672"/>
      <w:bookmarkEnd w:id="36"/>
      <w:bookmarkStart w:id="37" w:name="_Toc507683562"/>
      <w:bookmarkEnd w:id="37"/>
      <w:bookmarkStart w:id="38" w:name="_Toc474831677"/>
      <w:bookmarkEnd w:id="38"/>
      <w:bookmarkStart w:id="39" w:name="_Toc507683566"/>
      <w:bookmarkEnd w:id="39"/>
      <w:bookmarkStart w:id="40" w:name="_Toc474831666"/>
      <w:bookmarkEnd w:id="40"/>
      <w:bookmarkStart w:id="41" w:name="_Toc474831665"/>
      <w:bookmarkEnd w:id="41"/>
      <w:bookmarkStart w:id="42" w:name="_Toc474831668"/>
      <w:bookmarkEnd w:id="42"/>
      <w:bookmarkStart w:id="43" w:name="_Toc507683567"/>
      <w:bookmarkEnd w:id="43"/>
      <w:bookmarkStart w:id="44" w:name="_Toc507683597"/>
      <w:bookmarkEnd w:id="44"/>
      <w:bookmarkStart w:id="45" w:name="_Toc507683559"/>
      <w:bookmarkEnd w:id="45"/>
      <w:bookmarkStart w:id="46" w:name="_Toc498679046"/>
      <w:bookmarkEnd w:id="46"/>
      <w:bookmarkStart w:id="47" w:name="_Toc507683572"/>
      <w:bookmarkEnd w:id="47"/>
      <w:bookmarkStart w:id="48" w:name="_Toc474831673"/>
      <w:bookmarkEnd w:id="48"/>
      <w:bookmarkStart w:id="49" w:name="_Toc474831670"/>
      <w:bookmarkEnd w:id="49"/>
      <w:bookmarkStart w:id="50" w:name="_Toc474831674"/>
      <w:bookmarkEnd w:id="50"/>
      <w:bookmarkStart w:id="51" w:name="_Toc481757994"/>
      <w:bookmarkStart w:id="52" w:name="_Toc482367419"/>
      <w:bookmarkStart w:id="53" w:name="_Toc482870109"/>
      <w:bookmarkStart w:id="54" w:name="_Toc482869403"/>
      <w:bookmarkStart w:id="55" w:name="_Toc2770026"/>
      <w:r>
        <w:rPr>
          <w:rFonts w:hint="eastAsia" w:ascii="宋体" w:hAnsi="宋体" w:eastAsia="宋体" w:cs="宋体"/>
          <w:b w:val="0"/>
          <w:color w:val="auto"/>
          <w:szCs w:val="28"/>
        </w:rPr>
        <w:t>其它相关说明</w:t>
      </w:r>
      <w:bookmarkEnd w:id="18"/>
      <w:bookmarkEnd w:id="19"/>
      <w:bookmarkEnd w:id="51"/>
      <w:bookmarkEnd w:id="52"/>
      <w:bookmarkEnd w:id="53"/>
      <w:bookmarkEnd w:id="54"/>
      <w:bookmarkEnd w:id="55"/>
    </w:p>
    <w:p w14:paraId="6B1EB28B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bookmarkStart w:id="56" w:name="_Toc482870110"/>
      <w:bookmarkStart w:id="57" w:name="_Toc482869404"/>
      <w:bookmarkStart w:id="58" w:name="_Toc482367420"/>
      <w:bookmarkStart w:id="59" w:name="_Toc2770027"/>
      <w:bookmarkStart w:id="60" w:name="_Toc481757995"/>
      <w:r>
        <w:rPr>
          <w:rFonts w:hint="eastAsia" w:ascii="宋体" w:hAnsi="宋体" w:eastAsia="宋体" w:cs="宋体"/>
          <w:bCs/>
          <w:color w:val="auto"/>
          <w:kern w:val="0"/>
        </w:rPr>
        <w:t>（一）超过比选截止时间提交的参选文件不予接收；</w:t>
      </w:r>
    </w:p>
    <w:p w14:paraId="224D6303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（二）所有提交的</w:t>
      </w:r>
      <w:r>
        <w:rPr>
          <w:rFonts w:hint="eastAsia" w:ascii="宋体" w:hAnsi="宋体" w:eastAsia="宋体" w:cs="宋体"/>
          <w:bCs/>
          <w:color w:val="auto"/>
          <w:kern w:val="0"/>
        </w:rPr>
        <w:t>比选申请</w:t>
      </w:r>
      <w:r>
        <w:rPr>
          <w:rFonts w:hint="eastAsia" w:ascii="宋体" w:hAnsi="宋体" w:eastAsia="宋体" w:cs="宋体"/>
          <w:bCs/>
          <w:color w:val="auto"/>
          <w:kern w:val="0"/>
        </w:rPr>
        <w:t>文件将不予退回；</w:t>
      </w:r>
    </w:p>
    <w:p w14:paraId="3ED0CAE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（三）无论比选结果如何，参选人参与本项目比选的所有费用均由参选人自行承担；</w:t>
      </w:r>
    </w:p>
    <w:p w14:paraId="1F66597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（四）应征资料中的所有内容均应由参选人原创，不得包含任何侵犯第三者知识产权的材料。如发生侵权行为，后果由</w:t>
      </w:r>
      <w:r>
        <w:rPr>
          <w:rFonts w:hint="eastAsia" w:ascii="宋体" w:hAnsi="宋体" w:eastAsia="宋体" w:cs="宋体"/>
          <w:bCs/>
          <w:color w:val="auto"/>
          <w:kern w:val="0"/>
          <w:lang w:eastAsia="zh-CN"/>
        </w:rPr>
        <w:t>参选人</w:t>
      </w:r>
      <w:r>
        <w:rPr>
          <w:rFonts w:hint="eastAsia" w:ascii="宋体" w:hAnsi="宋体" w:eastAsia="宋体" w:cs="宋体"/>
          <w:bCs/>
          <w:color w:val="auto"/>
          <w:kern w:val="0"/>
        </w:rPr>
        <w:t>自行承担；</w:t>
      </w:r>
    </w:p>
    <w:p w14:paraId="44154406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（五）本次比选活动将遵循公平、公正、公开的原则进行，比选人不对评审结果进行解释；</w:t>
      </w:r>
    </w:p>
    <w:p w14:paraId="23282659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（六）评审结束后，评审结果将在比选人官方网站上（http://www.crtdri.com/）进行公示，公示期为</w:t>
      </w:r>
      <w:r>
        <w:rPr>
          <w:rFonts w:hint="eastAsia" w:ascii="宋体" w:hAnsi="宋体" w:eastAsia="宋体" w:cs="宋体"/>
          <w:bCs/>
          <w:color w:val="auto"/>
          <w:kern w:val="0"/>
          <w:lang w:val="en-US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</w:rPr>
        <w:t>个工作日；</w:t>
      </w:r>
    </w:p>
    <w:p w14:paraId="14C093A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（七）中选人收到中选通知后，按要求与比选人签订合同</w:t>
      </w:r>
      <w:r>
        <w:rPr>
          <w:rFonts w:hint="eastAsia" w:ascii="宋体" w:hAnsi="宋体" w:eastAsia="宋体" w:cs="宋体"/>
          <w:bCs/>
          <w:color w:val="auto"/>
          <w:kern w:val="0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</w:rPr>
        <w:t>中选人不按要求与比选人签订合同的，比选人有权取消中选人的中选资格。在履约过程中，中选人不能满足比选人针对项目需求所提出的合理要求时，比选人有权解除合同，维护自己的合法权益；</w:t>
      </w:r>
    </w:p>
    <w:p w14:paraId="76945B79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（八）本次比选活动的解释权归比选人。</w:t>
      </w:r>
      <w:bookmarkEnd w:id="56"/>
      <w:bookmarkEnd w:id="57"/>
      <w:bookmarkEnd w:id="58"/>
      <w:bookmarkEnd w:id="59"/>
      <w:bookmarkEnd w:id="60"/>
      <w:bookmarkStart w:id="61" w:name="_附件2"/>
      <w:bookmarkEnd w:id="61"/>
      <w:bookmarkStart w:id="62" w:name="_Toc229564657"/>
    </w:p>
    <w:p w14:paraId="011C4867">
      <w:pPr>
        <w:pStyle w:val="18"/>
        <w:keepNext w:val="0"/>
        <w:keepLines w:val="0"/>
        <w:widowControl/>
        <w:spacing w:line="560" w:lineRule="exact"/>
        <w:rPr>
          <w:rFonts w:hint="eastAsia" w:ascii="宋体" w:hAnsi="宋体" w:eastAsia="宋体" w:cs="宋体"/>
          <w:b w:val="0"/>
          <w:color w:val="auto"/>
          <w:szCs w:val="28"/>
        </w:rPr>
      </w:pPr>
      <w:r>
        <w:rPr>
          <w:rFonts w:hint="eastAsia" w:ascii="宋体" w:hAnsi="宋体" w:eastAsia="宋体" w:cs="宋体"/>
          <w:b w:val="0"/>
          <w:color w:val="auto"/>
          <w:szCs w:val="28"/>
        </w:rPr>
        <w:t>七</w:t>
      </w:r>
      <w:r>
        <w:rPr>
          <w:rFonts w:hint="eastAsia" w:ascii="宋体" w:hAnsi="宋体" w:eastAsia="宋体" w:cs="宋体"/>
          <w:b w:val="0"/>
          <w:color w:val="auto"/>
          <w:szCs w:val="28"/>
        </w:rPr>
        <w:t>、</w:t>
      </w:r>
      <w:r>
        <w:rPr>
          <w:rFonts w:hint="eastAsia" w:ascii="宋体" w:hAnsi="宋体" w:eastAsia="宋体" w:cs="宋体"/>
          <w:b w:val="0"/>
          <w:color w:val="auto"/>
          <w:szCs w:val="28"/>
        </w:rPr>
        <w:t>联系方式</w:t>
      </w:r>
    </w:p>
    <w:p w14:paraId="11EDF564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地址：</w:t>
      </w:r>
      <w:r>
        <w:rPr>
          <w:rFonts w:hint="eastAsia" w:ascii="宋体" w:hAnsi="宋体" w:eastAsia="宋体" w:cs="宋体"/>
          <w:color w:val="auto"/>
        </w:rPr>
        <w:t>重庆市轨道交通设计研究院有限责任公司</w:t>
      </w:r>
    </w:p>
    <w:p w14:paraId="094E4A0E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邮编：401122</w:t>
      </w:r>
    </w:p>
    <w:p w14:paraId="0EE6D222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联系人：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左余</w:t>
      </w:r>
    </w:p>
    <w:p w14:paraId="648C7601"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lang w:val="en-US" w:eastAsia="zh-CN"/>
        </w:rPr>
        <w:t>13101071331</w:t>
      </w:r>
      <w:bookmarkEnd w:id="62"/>
    </w:p>
    <w:p w14:paraId="3765DA68">
      <w:pPr>
        <w:pStyle w:val="2"/>
        <w:rPr>
          <w:rFonts w:hint="eastAsia" w:ascii="宋体" w:hAnsi="宋体" w:eastAsia="宋体" w:cs="宋体"/>
          <w:lang w:val="en-US" w:eastAsia="zh-CN"/>
        </w:rPr>
        <w:sectPr>
          <w:headerReference r:id="rId8" w:type="default"/>
          <w:footerReference r:id="rId9" w:type="default"/>
          <w:pgSz w:w="11906" w:h="16838"/>
          <w:pgMar w:top="1417" w:right="1417" w:bottom="1474" w:left="1474" w:header="851" w:footer="992" w:gutter="0"/>
          <w:pgNumType w:fmt="decimal" w:start="1"/>
          <w:cols w:space="0" w:num="1"/>
          <w:docGrid w:type="linesAndChars" w:linePitch="386" w:charSpace="0"/>
        </w:sectPr>
      </w:pPr>
    </w:p>
    <w:p w14:paraId="168F5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1</w:t>
      </w:r>
    </w:p>
    <w:p w14:paraId="311BC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比选申请人报名表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09"/>
        <w:gridCol w:w="1664"/>
        <w:gridCol w:w="1268"/>
        <w:gridCol w:w="2141"/>
      </w:tblGrid>
      <w:tr w14:paraId="6D7E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540" w:type="dxa"/>
            <w:vAlign w:val="center"/>
          </w:tcPr>
          <w:p w14:paraId="6CA128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982" w:type="dxa"/>
            <w:gridSpan w:val="4"/>
            <w:vAlign w:val="center"/>
          </w:tcPr>
          <w:p w14:paraId="3D0144F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59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6ED83F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营业场所详细地址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6D9E42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91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0" w:type="dxa"/>
            <w:vAlign w:val="center"/>
          </w:tcPr>
          <w:p w14:paraId="4665DB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33E260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38261B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组织机构代码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313EA6B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D0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40" w:type="dxa"/>
            <w:vAlign w:val="center"/>
          </w:tcPr>
          <w:p w14:paraId="0A4511D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工商注册颁证机关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076456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45D94F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注册号码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414641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7D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40" w:type="dxa"/>
            <w:vAlign w:val="center"/>
          </w:tcPr>
          <w:p w14:paraId="15BADE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1C8B82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4C6D11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营业期限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077683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A4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540" w:type="dxa"/>
            <w:vAlign w:val="center"/>
          </w:tcPr>
          <w:p w14:paraId="6A36AB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5849A68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1D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7A530A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企业电话（含手机）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655744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2C22B3A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企业传真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75DFB65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FC6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1" w:hRule="atLeast"/>
          <w:jc w:val="center"/>
        </w:trPr>
        <w:tc>
          <w:tcPr>
            <w:tcW w:w="8522" w:type="dxa"/>
            <w:gridSpan w:val="5"/>
            <w:vAlign w:val="center"/>
          </w:tcPr>
          <w:p w14:paraId="43963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致 重庆市轨道交通设计研究院有限责任公司</w:t>
            </w:r>
          </w:p>
          <w:p w14:paraId="22B9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本公司报名参加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比选活动。</w:t>
            </w:r>
          </w:p>
          <w:p w14:paraId="0340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联系人：</w:t>
            </w:r>
          </w:p>
          <w:p w14:paraId="48F7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  <w:p w14:paraId="6715C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传真号码：/</w:t>
            </w:r>
          </w:p>
          <w:p w14:paraId="47BA3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邮箱：            </w:t>
            </w:r>
          </w:p>
          <w:p w14:paraId="00F0C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法定代表人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（签字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或盖章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0BAC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参选单位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000F9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560" w:firstLineChars="19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年  月   日</w:t>
            </w:r>
          </w:p>
          <w:p w14:paraId="1CA27A7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</w:tc>
      </w:tr>
    </w:tbl>
    <w:p w14:paraId="0EA04376">
      <w:pPr>
        <w:jc w:val="center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</w:p>
    <w:p w14:paraId="3EE0921F">
      <w:pPr>
        <w:pStyle w:val="11"/>
        <w:widowControl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4394B6FD">
      <w:pPr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br w:type="page"/>
      </w:r>
    </w:p>
    <w:p w14:paraId="4A071B36">
      <w:pPr>
        <w:pStyle w:val="11"/>
        <w:widowControl w:val="0"/>
        <w:spacing w:before="0" w:beforeAutospacing="0" w:after="0" w:afterAutospacing="0" w:line="360" w:lineRule="auto"/>
        <w:jc w:val="both"/>
        <w:outlineLvl w:val="0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比选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文件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格式</w:t>
      </w:r>
    </w:p>
    <w:p w14:paraId="31B9929A">
      <w:pPr>
        <w:pStyle w:val="7"/>
        <w:rPr>
          <w:rFonts w:hint="eastAsia" w:ascii="宋体" w:hAnsi="宋体" w:eastAsia="宋体" w:cs="宋体"/>
          <w:color w:val="000000"/>
        </w:rPr>
      </w:pPr>
    </w:p>
    <w:p w14:paraId="7DC20F5E">
      <w:pPr>
        <w:pStyle w:val="7"/>
        <w:rPr>
          <w:rFonts w:hint="eastAsia" w:ascii="宋体" w:hAnsi="宋体" w:eastAsia="宋体" w:cs="宋体"/>
          <w:color w:val="000000"/>
        </w:rPr>
      </w:pPr>
    </w:p>
    <w:p w14:paraId="134AF536">
      <w:pPr>
        <w:pStyle w:val="7"/>
        <w:rPr>
          <w:rFonts w:hint="eastAsia" w:ascii="宋体" w:hAnsi="宋体" w:eastAsia="宋体" w:cs="宋体"/>
          <w:color w:val="000000"/>
        </w:rPr>
      </w:pPr>
    </w:p>
    <w:p w14:paraId="58B1692E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台州市域铁路 S2 线工艺设备及机械系统监理项目安全、造价咨询服务</w:t>
      </w:r>
    </w:p>
    <w:p w14:paraId="3D1DEBBD">
      <w:pPr>
        <w:rPr>
          <w:rFonts w:hint="eastAsia" w:ascii="宋体" w:hAnsi="宋体" w:eastAsia="宋体" w:cs="宋体"/>
          <w:snapToGrid w:val="0"/>
          <w:color w:val="000000"/>
          <w:kern w:val="0"/>
        </w:rPr>
      </w:pPr>
    </w:p>
    <w:p w14:paraId="28225D6A">
      <w:pPr>
        <w:pStyle w:val="6"/>
        <w:rPr>
          <w:rFonts w:hint="eastAsia" w:ascii="宋体" w:hAnsi="宋体" w:eastAsia="宋体" w:cs="宋体"/>
          <w:snapToGrid w:val="0"/>
          <w:color w:val="000000"/>
          <w:kern w:val="0"/>
        </w:rPr>
      </w:pPr>
    </w:p>
    <w:p w14:paraId="3783C218">
      <w:pPr>
        <w:rPr>
          <w:rFonts w:hint="eastAsia" w:ascii="宋体" w:hAnsi="宋体" w:eastAsia="宋体" w:cs="宋体"/>
          <w:color w:val="000000"/>
        </w:rPr>
      </w:pPr>
    </w:p>
    <w:p w14:paraId="11C40B62">
      <w:pPr>
        <w:pStyle w:val="6"/>
        <w:rPr>
          <w:rFonts w:hint="eastAsia" w:ascii="宋体" w:hAnsi="宋体" w:eastAsia="宋体" w:cs="宋体"/>
          <w:color w:val="000000"/>
        </w:rPr>
      </w:pPr>
    </w:p>
    <w:p w14:paraId="77489C22">
      <w:pPr>
        <w:adjustRightInd w:val="0"/>
        <w:snapToGrid w:val="0"/>
        <w:spacing w:line="1000" w:lineRule="exact"/>
        <w:jc w:val="left"/>
        <w:rPr>
          <w:rFonts w:hint="eastAsia" w:ascii="宋体" w:hAnsi="宋体" w:eastAsia="宋体" w:cs="宋体"/>
          <w:bCs/>
          <w:snapToGrid w:val="0"/>
          <w:color w:val="000000"/>
          <w:kern w:val="0"/>
          <w:sz w:val="84"/>
          <w:szCs w:val="84"/>
        </w:rPr>
      </w:pPr>
    </w:p>
    <w:p w14:paraId="34F65B42">
      <w:pPr>
        <w:adjustRightInd w:val="0"/>
        <w:snapToGrid w:val="0"/>
        <w:spacing w:line="10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val="en-US" w:eastAsia="zh-CN"/>
        </w:rPr>
        <w:t>比选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48"/>
          <w:szCs w:val="48"/>
          <w:lang w:eastAsia="zh-CN"/>
        </w:rPr>
        <w:t>文件</w:t>
      </w:r>
    </w:p>
    <w:p w14:paraId="4E780089">
      <w:pPr>
        <w:adjustRightInd w:val="0"/>
        <w:snapToGrid w:val="0"/>
        <w:spacing w:line="100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  <w:t xml:space="preserve">             </w:t>
      </w:r>
    </w:p>
    <w:p w14:paraId="3B0B8851">
      <w:pPr>
        <w:adjustRightInd w:val="0"/>
        <w:snapToGrid w:val="0"/>
        <w:spacing w:line="100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  <w:t xml:space="preserve">     </w:t>
      </w:r>
    </w:p>
    <w:p w14:paraId="71ABC05B">
      <w:pPr>
        <w:adjustRightInd w:val="0"/>
        <w:snapToGrid w:val="0"/>
        <w:spacing w:line="440" w:lineRule="exact"/>
        <w:rPr>
          <w:rFonts w:hint="eastAsia" w:ascii="宋体" w:hAnsi="宋体" w:eastAsia="宋体" w:cs="宋体"/>
          <w:snapToGrid w:val="0"/>
          <w:color w:val="000000"/>
          <w:kern w:val="0"/>
          <w:sz w:val="44"/>
        </w:rPr>
      </w:pPr>
    </w:p>
    <w:p w14:paraId="3128F3BA">
      <w:pPr>
        <w:pStyle w:val="6"/>
        <w:rPr>
          <w:rFonts w:hint="eastAsia" w:ascii="宋体" w:hAnsi="宋体" w:eastAsia="宋体" w:cs="宋体"/>
          <w:color w:val="000000"/>
        </w:rPr>
      </w:pPr>
    </w:p>
    <w:p w14:paraId="11FA07E2">
      <w:pPr>
        <w:adjustRightInd w:val="0"/>
        <w:snapToGrid w:val="0"/>
        <w:spacing w:line="440" w:lineRule="exac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</w:rPr>
      </w:pPr>
    </w:p>
    <w:p w14:paraId="3E3A432B">
      <w:pPr>
        <w:tabs>
          <w:tab w:val="left" w:pos="6080"/>
          <w:tab w:val="left" w:pos="6640"/>
        </w:tabs>
        <w:autoSpaceDE w:val="0"/>
        <w:autoSpaceDN w:val="0"/>
        <w:adjustRightInd w:val="0"/>
        <w:snapToGrid w:val="0"/>
        <w:spacing w:line="480" w:lineRule="auto"/>
        <w:jc w:val="center"/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val="en-US" w:eastAsia="zh-CN"/>
        </w:rPr>
        <w:t>参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eastAsia="zh-CN"/>
        </w:rPr>
        <w:t>选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人</w:t>
      </w:r>
      <w:r>
        <w:rPr>
          <w:rFonts w:hint="eastAsia" w:ascii="宋体" w:hAnsi="宋体" w:eastAsia="宋体" w:cs="宋体"/>
          <w:color w:val="000000"/>
          <w:spacing w:val="1"/>
          <w:w w:val="99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（盖单位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章）</w:t>
      </w:r>
    </w:p>
    <w:p w14:paraId="626EAF83">
      <w:pPr>
        <w:tabs>
          <w:tab w:val="left" w:pos="6080"/>
          <w:tab w:val="left" w:pos="6640"/>
        </w:tabs>
        <w:autoSpaceDE w:val="0"/>
        <w:autoSpaceDN w:val="0"/>
        <w:adjustRightInd w:val="0"/>
        <w:snapToGrid w:val="0"/>
        <w:spacing w:line="480" w:lineRule="auto"/>
        <w:ind w:firstLine="831" w:firstLineChars="300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法定代表人或其委托代理人：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w w:val="99"/>
          <w:kern w:val="0"/>
          <w:sz w:val="28"/>
          <w:szCs w:val="28"/>
        </w:rPr>
        <w:t>（签名或盖章）</w:t>
      </w:r>
    </w:p>
    <w:p w14:paraId="7AD76307">
      <w:pPr>
        <w:spacing w:line="440" w:lineRule="exact"/>
        <w:jc w:val="center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</w:rPr>
        <w:t>日</w:t>
      </w:r>
    </w:p>
    <w:p w14:paraId="0F2A1F6E">
      <w:pPr>
        <w:widowControl/>
        <w:tabs>
          <w:tab w:val="left" w:pos="6040"/>
        </w:tabs>
        <w:adjustRightInd w:val="0"/>
        <w:snapToGrid w:val="0"/>
        <w:spacing w:line="44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</w:p>
    <w:p w14:paraId="578510D9">
      <w:pP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  <w:br w:type="page"/>
      </w:r>
    </w:p>
    <w:p w14:paraId="3C5D9263">
      <w:pPr>
        <w:widowControl/>
        <w:tabs>
          <w:tab w:val="left" w:pos="6040"/>
        </w:tabs>
        <w:adjustRightInd w:val="0"/>
        <w:snapToGrid w:val="0"/>
        <w:spacing w:line="44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  <w:t>目  录</w:t>
      </w:r>
    </w:p>
    <w:p w14:paraId="391008F8">
      <w:pPr>
        <w:widowControl/>
        <w:tabs>
          <w:tab w:val="left" w:pos="6040"/>
        </w:tabs>
        <w:adjustRightInd w:val="0"/>
        <w:snapToGrid w:val="0"/>
        <w:spacing w:line="440" w:lineRule="exact"/>
        <w:jc w:val="left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eastAsia="zh-CN"/>
        </w:rPr>
      </w:pPr>
    </w:p>
    <w:p w14:paraId="25DC9FC2">
      <w:pPr>
        <w:widowControl/>
        <w:tabs>
          <w:tab w:val="left" w:pos="6040"/>
        </w:tabs>
        <w:adjustRightInd w:val="0"/>
        <w:snapToGrid w:val="0"/>
        <w:spacing w:line="440" w:lineRule="exact"/>
        <w:jc w:val="left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eastAsia="zh-CN"/>
        </w:rPr>
      </w:pPr>
    </w:p>
    <w:p w14:paraId="17C1D4D4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商务文件</w:t>
      </w:r>
    </w:p>
    <w:p w14:paraId="332AC0EE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法人身份证明</w:t>
      </w:r>
    </w:p>
    <w:p w14:paraId="629981EA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法定代表人授权书</w:t>
      </w:r>
    </w:p>
    <w:p w14:paraId="7CA4E96A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公司基本信息表</w:t>
      </w:r>
    </w:p>
    <w:p w14:paraId="69068518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营业执照</w:t>
      </w:r>
    </w:p>
    <w:p w14:paraId="23F91881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五）信用中国官网下载的信用信息报告</w:t>
      </w:r>
    </w:p>
    <w:p w14:paraId="4E2DAA0E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企业业绩</w:t>
      </w:r>
    </w:p>
    <w:p w14:paraId="325EE8BC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（七）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拟投入本项目人员简历表</w:t>
      </w:r>
    </w:p>
    <w:p w14:paraId="6FE0E75E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  <w:t>报价书</w:t>
      </w:r>
    </w:p>
    <w:p w14:paraId="38E62D25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三、技术部分</w:t>
      </w:r>
    </w:p>
    <w:p w14:paraId="0A988B60">
      <w:pPr>
        <w:rPr>
          <w:rFonts w:hint="eastAsia" w:ascii="宋体" w:hAnsi="宋体" w:eastAsia="宋体" w:cs="宋体"/>
          <w:b w:val="0"/>
          <w:color w:val="auto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szCs w:val="28"/>
          <w:lang w:val="en-US" w:eastAsia="zh-CN"/>
        </w:rPr>
        <w:br w:type="page"/>
      </w:r>
    </w:p>
    <w:p w14:paraId="5B456EC0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</w:pPr>
      <w:bookmarkStart w:id="63" w:name="_Toc16045"/>
      <w:bookmarkStart w:id="64" w:name="_Toc20825"/>
      <w:bookmarkStart w:id="65" w:name="_Toc7393"/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  <w:t>商务文件</w:t>
      </w:r>
    </w:p>
    <w:p w14:paraId="4F76F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eastAsia="zh-CN" w:bidi="ar-SA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val="en-US" w:eastAsia="zh-CN" w:bidi="ar-SA"/>
        </w:rPr>
        <w:t>一）</w:t>
      </w:r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  <w:t>法人</w:t>
      </w:r>
      <w:bookmarkEnd w:id="63"/>
      <w:bookmarkEnd w:id="64"/>
      <w:bookmarkEnd w:id="65"/>
      <w:r>
        <w:rPr>
          <w:rFonts w:hint="eastAsia" w:ascii="宋体" w:hAnsi="宋体" w:eastAsia="宋体" w:cs="宋体"/>
          <w:b w:val="0"/>
          <w:bCs/>
          <w:color w:val="auto"/>
          <w:spacing w:val="-20"/>
          <w:sz w:val="36"/>
          <w:szCs w:val="36"/>
          <w:lang w:bidi="ar-SA"/>
        </w:rPr>
        <w:t>身份证明</w:t>
      </w:r>
    </w:p>
    <w:p w14:paraId="33886FE2">
      <w:pPr>
        <w:spacing w:line="520" w:lineRule="exact"/>
        <w:jc w:val="center"/>
        <w:rPr>
          <w:rFonts w:hint="eastAsia" w:ascii="宋体" w:hAnsi="宋体" w:eastAsia="宋体" w:cs="宋体"/>
          <w:b/>
          <w:color w:val="auto"/>
          <w:spacing w:val="-20"/>
          <w:sz w:val="36"/>
          <w:szCs w:val="36"/>
          <w:lang w:bidi="ar-SA"/>
        </w:rPr>
      </w:pPr>
    </w:p>
    <w:p w14:paraId="2CA58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单位名称：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4FBE5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注册地址：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2BCC5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成立时间：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</w:t>
      </w:r>
    </w:p>
    <w:p w14:paraId="0C9B4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 w:bidi="ar-SA"/>
        </w:rPr>
        <w:t>姓名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 w:bidi="ar-SA"/>
        </w:rPr>
        <w:t xml:space="preserve">      性别：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</w:t>
      </w:r>
    </w:p>
    <w:p w14:paraId="546C4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 w:bidi="ar-SA"/>
        </w:rPr>
        <w:t>身份证号码：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</w:t>
      </w:r>
    </w:p>
    <w:p w14:paraId="1D217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职务：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                        </w:t>
      </w:r>
    </w:p>
    <w:p w14:paraId="32863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特此证明。</w:t>
      </w:r>
    </w:p>
    <w:p w14:paraId="65349A82">
      <w:pPr>
        <w:spacing w:line="52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</w:p>
    <w:p w14:paraId="67547675">
      <w:pPr>
        <w:topLinePunct/>
        <w:spacing w:line="440" w:lineRule="exact"/>
        <w:contextualSpacing/>
        <w:rPr>
          <w:rFonts w:hint="eastAsia" w:ascii="宋体" w:hAnsi="宋体" w:eastAsia="宋体" w:cs="宋体"/>
          <w:color w:val="auto"/>
          <w:kern w:val="0"/>
          <w:szCs w:val="36"/>
          <w:lang w:bidi="ar-SA"/>
        </w:rPr>
      </w:pPr>
      <w:r>
        <w:rPr>
          <w:rFonts w:hint="eastAsia" w:ascii="宋体" w:hAnsi="宋体" w:eastAsia="宋体" w:cs="宋体"/>
          <w:color w:val="auto"/>
          <w:kern w:val="0"/>
          <w:szCs w:val="36"/>
          <w:lang w:bidi="ar-SA"/>
        </w:rPr>
        <w:t>法定代表人身份证明：</w:t>
      </w:r>
    </w:p>
    <w:tbl>
      <w:tblPr>
        <w:tblStyle w:val="12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4720"/>
      </w:tblGrid>
      <w:tr w14:paraId="7CDF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4859" w:type="dxa"/>
            <w:vAlign w:val="center"/>
          </w:tcPr>
          <w:p w14:paraId="3119B6A2">
            <w:pPr>
              <w:widowControl/>
              <w:adjustRightInd w:val="0"/>
              <w:snapToGrid w:val="0"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bidi="ar-SA"/>
              </w:rPr>
              <w:t>身份证复印件（正面）</w:t>
            </w:r>
          </w:p>
        </w:tc>
        <w:tc>
          <w:tcPr>
            <w:tcW w:w="4720" w:type="dxa"/>
            <w:vAlign w:val="center"/>
          </w:tcPr>
          <w:p w14:paraId="2146DC2A">
            <w:pPr>
              <w:widowControl/>
              <w:adjustRightInd w:val="0"/>
              <w:snapToGrid w:val="0"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bidi="ar-SA"/>
              </w:rPr>
              <w:t>身份证复印件（背面）</w:t>
            </w:r>
          </w:p>
        </w:tc>
      </w:tr>
    </w:tbl>
    <w:p w14:paraId="4EFD4FAE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</w:p>
    <w:p w14:paraId="1DC946E8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</w:p>
    <w:p w14:paraId="68B04878">
      <w:pPr>
        <w:spacing w:line="520" w:lineRule="exact"/>
        <w:ind w:right="900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 xml:space="preserve">                            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日</w:t>
      </w:r>
    </w:p>
    <w:p w14:paraId="3DF692D4">
      <w:pPr>
        <w:rPr>
          <w:rFonts w:hint="eastAsia" w:ascii="宋体" w:hAnsi="宋体" w:eastAsia="宋体" w:cs="宋体"/>
          <w:color w:val="auto"/>
          <w:lang w:bidi="ar-SA"/>
        </w:rPr>
      </w:pPr>
      <w:r>
        <w:rPr>
          <w:rFonts w:hint="eastAsia" w:ascii="宋体" w:hAnsi="宋体" w:eastAsia="宋体" w:cs="宋体"/>
          <w:color w:val="auto"/>
          <w:lang w:bidi="ar-SA"/>
        </w:rPr>
        <w:br w:type="page"/>
      </w:r>
    </w:p>
    <w:p w14:paraId="01C5B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pacing w:val="-20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pacing w:val="-2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-20"/>
          <w:sz w:val="36"/>
          <w:szCs w:val="36"/>
          <w:lang w:val="en-US" w:eastAsia="zh-CN"/>
        </w:rPr>
        <w:t>二）</w:t>
      </w:r>
      <w:r>
        <w:rPr>
          <w:rFonts w:hint="eastAsia" w:ascii="宋体" w:hAnsi="宋体" w:eastAsia="宋体" w:cs="宋体"/>
          <w:color w:val="auto"/>
          <w:spacing w:val="-20"/>
          <w:sz w:val="36"/>
          <w:szCs w:val="36"/>
        </w:rPr>
        <w:t>法定代表人授权书</w:t>
      </w:r>
    </w:p>
    <w:p w14:paraId="6642470C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1158496A">
      <w:pPr>
        <w:widowControl/>
        <w:spacing w:line="594" w:lineRule="exac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u w:val="single"/>
        </w:rPr>
        <w:t>重庆市轨道交通设计研究院有限责任公司</w:t>
      </w:r>
      <w:r>
        <w:rPr>
          <w:rFonts w:hint="eastAsia" w:ascii="宋体" w:hAnsi="宋体" w:eastAsia="宋体" w:cs="宋体"/>
          <w:color w:val="auto"/>
        </w:rPr>
        <w:t>：</w:t>
      </w:r>
    </w:p>
    <w:p w14:paraId="49F1D414">
      <w:pPr>
        <w:widowControl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u w:val="single"/>
        </w:rPr>
        <w:t>（参选单位名称）</w:t>
      </w:r>
      <w:r>
        <w:rPr>
          <w:rFonts w:hint="eastAsia" w:ascii="宋体" w:hAnsi="宋体" w:eastAsia="宋体" w:cs="宋体"/>
          <w:color w:val="auto"/>
        </w:rPr>
        <w:t>的法定代表人授权</w:t>
      </w:r>
      <w:r>
        <w:rPr>
          <w:rFonts w:hint="eastAsia" w:ascii="宋体" w:hAnsi="宋体" w:eastAsia="宋体" w:cs="宋体"/>
          <w:color w:val="auto"/>
          <w:u w:val="single"/>
        </w:rPr>
        <w:t>（授权代表姓名）</w:t>
      </w:r>
      <w:r>
        <w:rPr>
          <w:rFonts w:hint="eastAsia" w:ascii="宋体" w:hAnsi="宋体" w:eastAsia="宋体" w:cs="宋体"/>
          <w:color w:val="auto"/>
        </w:rPr>
        <w:t>职务：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</w:rPr>
        <w:t>为授权代表，身份证号为：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</w:rPr>
        <w:t>参加贵单位组织的“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</w:rPr>
        <w:t>项目”比选活动，全权处理比选活动中的一切事宜。</w:t>
      </w:r>
    </w:p>
    <w:p w14:paraId="4BBCCD70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法定代表人签字或盖章：</w:t>
      </w:r>
    </w:p>
    <w:p w14:paraId="544E6A76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授权代表签字：</w:t>
      </w:r>
    </w:p>
    <w:p w14:paraId="6D4AB608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54746DDA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5D045B59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000AFDC1">
      <w:pPr>
        <w:spacing w:line="520" w:lineRule="exact"/>
        <w:ind w:right="560" w:firstLine="4480" w:firstLineChars="1600"/>
        <w:rPr>
          <w:rFonts w:hint="eastAsia" w:ascii="宋体" w:hAnsi="宋体" w:eastAsia="宋体" w:cs="宋体"/>
          <w:color w:val="auto"/>
          <w:sz w:val="28"/>
          <w:szCs w:val="28"/>
          <w:lang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</w:p>
    <w:p w14:paraId="2B1086FD">
      <w:pPr>
        <w:widowControl/>
        <w:spacing w:line="594" w:lineRule="exact"/>
        <w:ind w:firstLine="4620" w:firstLineChars="16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日期：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</w:rPr>
        <w:t>年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</w:rPr>
        <w:t>月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</w:rPr>
        <w:t>日</w:t>
      </w:r>
    </w:p>
    <w:p w14:paraId="095D6F0D">
      <w:pPr>
        <w:widowControl/>
        <w:spacing w:line="594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168B79F6">
      <w:pPr>
        <w:pStyle w:val="19"/>
        <w:spacing w:before="0" w:beforeAutospacing="0" w:after="0" w:afterAutospacing="0" w:line="594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7854A929">
      <w:pPr>
        <w:pStyle w:val="19"/>
        <w:spacing w:before="0" w:beforeAutospacing="0" w:after="0" w:afterAutospacing="0" w:line="594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173566C6">
      <w:pPr>
        <w:pStyle w:val="19"/>
        <w:spacing w:before="0" w:beforeAutospacing="0" w:after="0" w:afterAutospacing="0"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21A7D803">
      <w:pPr>
        <w:pStyle w:val="19"/>
        <w:spacing w:before="0" w:beforeAutospacing="0" w:after="0" w:afterAutospacing="0"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</w:p>
    <w:p w14:paraId="14880424">
      <w:pPr>
        <w:widowControl/>
        <w:jc w:val="left"/>
        <w:rPr>
          <w:rFonts w:hint="eastAsia" w:ascii="宋体" w:hAnsi="宋体" w:eastAsia="宋体" w:cs="宋体"/>
          <w:color w:val="auto"/>
        </w:rPr>
      </w:pPr>
      <w:bookmarkStart w:id="66" w:name="_Toc229564658"/>
      <w:r>
        <w:rPr>
          <w:rFonts w:hint="eastAsia" w:ascii="宋体" w:hAnsi="宋体" w:eastAsia="宋体" w:cs="宋体"/>
          <w:color w:val="auto"/>
        </w:rPr>
        <w:br w:type="page"/>
      </w:r>
    </w:p>
    <w:bookmarkEnd w:id="66"/>
    <w:p w14:paraId="04732752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enter" w:pos="4540"/>
          <w:tab w:val="left" w:pos="67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pacing w:val="-20"/>
          <w:sz w:val="36"/>
          <w:szCs w:val="36"/>
          <w:lang w:eastAsia="zh-CN"/>
        </w:rPr>
      </w:pPr>
      <w:bookmarkStart w:id="67" w:name="_Toc229564659"/>
      <w:r>
        <w:rPr>
          <w:rFonts w:hint="eastAsia" w:ascii="宋体" w:hAnsi="宋体" w:eastAsia="宋体" w:cs="宋体"/>
          <w:color w:val="auto"/>
          <w:spacing w:val="-20"/>
          <w:sz w:val="36"/>
          <w:szCs w:val="36"/>
        </w:rPr>
        <w:t>公司基本信息表</w:t>
      </w:r>
      <w:bookmarkEnd w:id="67"/>
    </w:p>
    <w:p w14:paraId="126556B3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 w:ascii="宋体" w:hAnsi="宋体" w:eastAsia="宋体" w:cs="宋体"/>
          <w:lang w:eastAsia="zh-CN"/>
        </w:rPr>
      </w:pPr>
    </w:p>
    <w:tbl>
      <w:tblPr>
        <w:tblStyle w:val="12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7"/>
        <w:gridCol w:w="2507"/>
        <w:gridCol w:w="967"/>
        <w:gridCol w:w="1066"/>
        <w:gridCol w:w="138"/>
        <w:gridCol w:w="1418"/>
        <w:gridCol w:w="1752"/>
      </w:tblGrid>
      <w:tr w14:paraId="2E53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09D844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企业名称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3689AE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C4AEF4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法定代表人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078C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797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45111C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企业地址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80301D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1266BF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成立时间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F838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181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D56858">
            <w:pPr>
              <w:widowControl/>
              <w:spacing w:line="540" w:lineRule="exact"/>
              <w:ind w:firstLine="420" w:firstLineChars="1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联系人</w:t>
            </w:r>
          </w:p>
        </w:tc>
        <w:tc>
          <w:tcPr>
            <w:tcW w:w="34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4DB252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CDB6B8">
            <w:pPr>
              <w:widowControl/>
              <w:spacing w:line="540" w:lineRule="exac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联系电话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F799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9B8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82355">
            <w:pPr>
              <w:widowControl/>
              <w:spacing w:line="540" w:lineRule="exact"/>
              <w:ind w:firstLine="420" w:firstLineChars="1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E－mail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A1235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1AA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D97553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人员数量</w:t>
            </w:r>
          </w:p>
        </w:tc>
        <w:tc>
          <w:tcPr>
            <w:tcW w:w="25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AC8F80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436539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注册资本</w:t>
            </w:r>
          </w:p>
        </w:tc>
        <w:tc>
          <w:tcPr>
            <w:tcW w:w="330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B08B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0ED1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6C46A9">
            <w:pPr>
              <w:widowControl/>
              <w:spacing w:line="540" w:lineRule="exact"/>
              <w:ind w:firstLine="280" w:firstLineChars="1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企业</w:t>
            </w:r>
            <w:r>
              <w:rPr>
                <w:rFonts w:hint="eastAsia" w:ascii="宋体" w:hAnsi="宋体" w:eastAsia="宋体" w:cs="宋体"/>
                <w:color w:val="auto"/>
              </w:rPr>
              <w:t>资质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C0DC7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8A4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245B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备注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447E">
            <w:pPr>
              <w:spacing w:line="520" w:lineRule="exact"/>
              <w:ind w:firstLine="560" w:firstLineChars="200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1、我司严格遵守国家法律、法规，具有良好的信誉、商业道德及售后服务能力，没有发生重大经济纠纷。</w:t>
            </w:r>
          </w:p>
          <w:p w14:paraId="1851239E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2、我方所递交的本项目参选文件及有关资料内容完整、真实和准确，若发现弄虚作假，取消中选资格，我司自愿承担因此造成的相关责任并赔偿相应损失。</w:t>
            </w:r>
          </w:p>
          <w:p w14:paraId="1C94227E">
            <w:pPr>
              <w:widowControl/>
              <w:spacing w:line="540" w:lineRule="exact"/>
              <w:ind w:firstLine="560" w:firstLineChars="200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476EC063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2D1411B3">
      <w:pPr>
        <w:spacing w:line="520" w:lineRule="exact"/>
        <w:ind w:right="560" w:firstLine="4480" w:firstLineChars="16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</w:t>
      </w:r>
    </w:p>
    <w:p w14:paraId="100A82EE">
      <w:pPr>
        <w:widowControl/>
        <w:spacing w:line="594" w:lineRule="exact"/>
        <w:ind w:left="0" w:right="560" w:firstLine="840" w:firstLineChars="3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      授权代表：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（签字）        </w:t>
      </w:r>
    </w:p>
    <w:p w14:paraId="109CA5AA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日 </w:t>
      </w:r>
    </w:p>
    <w:p w14:paraId="710B0E3D">
      <w:pPr>
        <w:widowControl/>
        <w:spacing w:line="594" w:lineRule="exact"/>
        <w:ind w:right="560" w:firstLine="4620" w:firstLineChars="1650"/>
        <w:rPr>
          <w:rFonts w:hint="eastAsia" w:ascii="宋体" w:hAnsi="宋体" w:eastAsia="宋体" w:cs="宋体"/>
          <w:color w:val="auto"/>
        </w:rPr>
      </w:pPr>
    </w:p>
    <w:p w14:paraId="60574353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2FD7452C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4A39E73B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043EDD5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37F18AD9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47F3B18">
      <w:pPr>
        <w:widowControl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br w:type="page"/>
      </w:r>
    </w:p>
    <w:p w14:paraId="5E05416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（四）营业执照</w:t>
      </w:r>
    </w:p>
    <w:p w14:paraId="6C9B45B6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0" w:leftChars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eastAsia="zh-CN"/>
        </w:rPr>
        <w:t>提供有效的营业执照副本复印件，并加盖参选单位公章（鲜章）。</w:t>
      </w:r>
    </w:p>
    <w:p w14:paraId="1C7583EF">
      <w:pP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br w:type="page"/>
      </w:r>
    </w:p>
    <w:p w14:paraId="2E4084F1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（五）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信用中国官网下载的信用信息报告</w:t>
      </w:r>
    </w:p>
    <w:p w14:paraId="2EEA044C">
      <w:pPr>
        <w:ind w:firstLine="600" w:firstLineChars="200"/>
        <w:rPr>
          <w:rFonts w:hint="eastAsia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提供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2026年8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月以来的“信用信息报告”并加盖参选单位公章（鲜章）。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br w:type="page"/>
      </w:r>
    </w:p>
    <w:p w14:paraId="536A645E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企业业绩</w:t>
      </w:r>
    </w:p>
    <w:p w14:paraId="01FA662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提供2021年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/>
        </w:rPr>
        <w:t>01月01日（以合同签订时间为准）以来至少1个市政工程类似咨询服务业绩。</w:t>
      </w:r>
    </w:p>
    <w:p w14:paraId="50897F3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0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2"/>
          <w:szCs w:val="22"/>
          <w:lang w:val="en-US" w:eastAsia="zh-CN"/>
        </w:rPr>
        <w:t>注：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2"/>
          <w:szCs w:val="22"/>
          <w:lang w:val="en-US" w:eastAsia="zh-CN"/>
        </w:rPr>
        <w:t>提供合同关键页复印件，如无法体现合同签订时间和工程类别，还需额外提供相关证明材料复印件，提供的证明材料必须具有真实性，并加盖参选人公章（鲜章）。上述证明材料不全不清晰无法确定的，业绩不予认定。</w:t>
      </w:r>
    </w:p>
    <w:p w14:paraId="195FE3B3">
      <w:pP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br w:type="page"/>
      </w:r>
    </w:p>
    <w:p w14:paraId="1C64D8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kern w:val="2"/>
          <w:sz w:val="36"/>
          <w:szCs w:val="36"/>
          <w:lang w:val="en-US" w:eastAsia="zh-CN" w:bidi="ar-SA"/>
        </w:rPr>
        <w:t>（七）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拟投入本项目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人员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简历表</w:t>
      </w:r>
    </w:p>
    <w:p w14:paraId="44DB8D5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textAlignment w:val="auto"/>
        <w:rPr>
          <w:rFonts w:hint="eastAsia" w:ascii="宋体" w:hAnsi="宋体" w:eastAsia="宋体" w:cs="宋体"/>
        </w:rPr>
      </w:pPr>
    </w:p>
    <w:tbl>
      <w:tblPr>
        <w:tblStyle w:val="12"/>
        <w:tblW w:w="8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317"/>
        <w:gridCol w:w="1317"/>
        <w:gridCol w:w="1519"/>
        <w:gridCol w:w="1508"/>
        <w:gridCol w:w="604"/>
        <w:gridCol w:w="476"/>
        <w:gridCol w:w="1120"/>
      </w:tblGrid>
      <w:tr w14:paraId="19C3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1E2598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姓名</w:t>
            </w:r>
          </w:p>
        </w:tc>
        <w:tc>
          <w:tcPr>
            <w:tcW w:w="1317" w:type="dxa"/>
            <w:vAlign w:val="center"/>
          </w:tcPr>
          <w:p w14:paraId="7BC5442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19" w:type="dxa"/>
            <w:vAlign w:val="center"/>
          </w:tcPr>
          <w:p w14:paraId="2318E40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性别</w:t>
            </w:r>
          </w:p>
        </w:tc>
        <w:tc>
          <w:tcPr>
            <w:tcW w:w="1508" w:type="dxa"/>
            <w:vAlign w:val="center"/>
          </w:tcPr>
          <w:p w14:paraId="3AABC26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89107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年龄</w:t>
            </w:r>
          </w:p>
        </w:tc>
        <w:tc>
          <w:tcPr>
            <w:tcW w:w="1120" w:type="dxa"/>
            <w:vAlign w:val="center"/>
          </w:tcPr>
          <w:p w14:paraId="249F55E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2038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0B61A3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拟担任职务</w:t>
            </w:r>
          </w:p>
        </w:tc>
        <w:tc>
          <w:tcPr>
            <w:tcW w:w="1317" w:type="dxa"/>
            <w:tcBorders>
              <w:left w:val="single" w:color="auto" w:sz="4" w:space="0"/>
            </w:tcBorders>
            <w:vAlign w:val="center"/>
          </w:tcPr>
          <w:p w14:paraId="02C59E4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center"/>
          </w:tcPr>
          <w:p w14:paraId="73D303A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技术职称</w:t>
            </w:r>
          </w:p>
        </w:tc>
        <w:tc>
          <w:tcPr>
            <w:tcW w:w="1508" w:type="dxa"/>
            <w:tcBorders>
              <w:left w:val="single" w:color="auto" w:sz="4" w:space="0"/>
            </w:tcBorders>
            <w:vAlign w:val="center"/>
          </w:tcPr>
          <w:p w14:paraId="2159780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</w:tcBorders>
            <w:vAlign w:val="center"/>
          </w:tcPr>
          <w:p w14:paraId="33040C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学历</w:t>
            </w:r>
          </w:p>
        </w:tc>
        <w:tc>
          <w:tcPr>
            <w:tcW w:w="1120" w:type="dxa"/>
            <w:tcBorders>
              <w:left w:val="single" w:color="auto" w:sz="4" w:space="0"/>
            </w:tcBorders>
            <w:vAlign w:val="center"/>
          </w:tcPr>
          <w:p w14:paraId="170AE9E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DF7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gridSpan w:val="2"/>
            <w:vAlign w:val="center"/>
          </w:tcPr>
          <w:p w14:paraId="029AEF1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执业资格</w:t>
            </w:r>
          </w:p>
        </w:tc>
        <w:tc>
          <w:tcPr>
            <w:tcW w:w="6544" w:type="dxa"/>
            <w:gridSpan w:val="6"/>
            <w:tcBorders>
              <w:left w:val="single" w:color="auto" w:sz="4" w:space="0"/>
            </w:tcBorders>
            <w:vAlign w:val="center"/>
          </w:tcPr>
          <w:p w14:paraId="4F140FE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8B7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4" w:type="dxa"/>
            <w:gridSpan w:val="8"/>
            <w:vAlign w:val="center"/>
          </w:tcPr>
          <w:p w14:paraId="344AB5A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主要业绩</w:t>
            </w:r>
          </w:p>
        </w:tc>
      </w:tr>
      <w:tr w14:paraId="2EAC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187CF7A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时间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637C3EA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项目名称</w:t>
            </w: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2C8C69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担任职务</w:t>
            </w: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3BE3219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备注</w:t>
            </w:r>
          </w:p>
        </w:tc>
      </w:tr>
      <w:tr w14:paraId="52661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37C94CAD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2587BF62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066C83A4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13C895F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5103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31ED7095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26D5030F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2EF46F5F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6854FE9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328F0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07D49305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14C61DFA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4DA58FDE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01DCEAD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0D96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2688764E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3482698C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2A2EACB8">
            <w:pPr>
              <w:adjustRightInd w:val="0"/>
              <w:snapToGrid w:val="0"/>
              <w:ind w:left="30" w:leftChars="11" w:right="-67" w:rightChars="-24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42C983C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393D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00D38B63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6ABF77B7"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154B322D">
            <w:pPr>
              <w:adjustRightInd w:val="0"/>
              <w:snapToGrid w:val="0"/>
              <w:ind w:left="30" w:leftChars="11" w:right="-67" w:rightChars="-24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17E03EB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</w:rPr>
            </w:pPr>
          </w:p>
        </w:tc>
      </w:tr>
      <w:tr w14:paraId="30EF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3" w:type="dxa"/>
            <w:vAlign w:val="center"/>
          </w:tcPr>
          <w:p w14:paraId="0FD4FFE3">
            <w:pPr>
              <w:adjustRightInd w:val="0"/>
              <w:snapToGrid w:val="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</w:tcBorders>
            <w:vAlign w:val="center"/>
          </w:tcPr>
          <w:p w14:paraId="7EFFF64A">
            <w:pPr>
              <w:adjustRightInd w:val="0"/>
              <w:snapToGrid w:val="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631" w:type="dxa"/>
            <w:gridSpan w:val="3"/>
            <w:tcBorders>
              <w:left w:val="single" w:color="auto" w:sz="4" w:space="0"/>
            </w:tcBorders>
            <w:vAlign w:val="center"/>
          </w:tcPr>
          <w:p w14:paraId="264EA758">
            <w:pPr>
              <w:adjustRightInd w:val="0"/>
              <w:snapToGrid w:val="0"/>
              <w:ind w:left="30" w:leftChars="11" w:right="-67" w:rightChars="-24"/>
              <w:jc w:val="left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596" w:type="dxa"/>
            <w:gridSpan w:val="2"/>
            <w:tcBorders>
              <w:left w:val="single" w:color="auto" w:sz="4" w:space="0"/>
            </w:tcBorders>
            <w:vAlign w:val="center"/>
          </w:tcPr>
          <w:p w14:paraId="214EB0B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2D545BDA">
      <w:pPr>
        <w:widowControl/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备注：附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身份证复印件、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职称证书复印件、职（执）业资格证书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复印件、劳动合同或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2026年5-7月社保证明复印件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提供的资料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均需加盖公章。</w:t>
      </w:r>
    </w:p>
    <w:p w14:paraId="75C7EFF5">
      <w:pPr>
        <w:widowControl/>
        <w:numPr>
          <w:ilvl w:val="0"/>
          <w:numId w:val="0"/>
        </w:numPr>
        <w:tabs>
          <w:tab w:val="left" w:pos="6040"/>
        </w:tabs>
        <w:adjustRightInd w:val="0"/>
        <w:snapToGrid w:val="0"/>
        <w:spacing w:line="600" w:lineRule="exac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0"/>
          <w:szCs w:val="30"/>
        </w:rPr>
      </w:pPr>
    </w:p>
    <w:p w14:paraId="257FB5EE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br w:type="page"/>
      </w:r>
    </w:p>
    <w:p w14:paraId="258F6214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</w:rPr>
        <w:t>报价书</w:t>
      </w:r>
    </w:p>
    <w:p w14:paraId="0A7FF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>报价书</w:t>
      </w:r>
    </w:p>
    <w:p w14:paraId="34AD0D0C">
      <w:pPr>
        <w:widowControl/>
        <w:snapToGrid w:val="0"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03451DB9">
      <w:pPr>
        <w:widowControl/>
        <w:spacing w:line="540" w:lineRule="exac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致：</w:t>
      </w:r>
      <w:r>
        <w:rPr>
          <w:rFonts w:hint="eastAsia" w:ascii="宋体" w:hAnsi="宋体" w:eastAsia="宋体" w:cs="宋体"/>
          <w:color w:val="auto"/>
          <w:u w:val="single"/>
        </w:rPr>
        <w:t>重庆市轨道交通设计研究院有限责任公司</w:t>
      </w:r>
    </w:p>
    <w:p w14:paraId="4C819300">
      <w:pPr>
        <w:widowControl/>
        <w:autoSpaceDE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</w:rPr>
        <w:t>在考察了现状并仔细研究了贵单位比选文件的各项条款后, 本单位愿意以合同含税包干总价人民币</w:t>
      </w:r>
      <w:r>
        <w:rPr>
          <w:rFonts w:hint="eastAsia" w:ascii="宋体" w:hAnsi="宋体" w:eastAsia="宋体" w:cs="宋体"/>
          <w:color w:val="auto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</w:rPr>
        <w:t>元整（小写：</w:t>
      </w:r>
      <w:r>
        <w:rPr>
          <w:rFonts w:hint="eastAsia" w:ascii="宋体" w:hAnsi="宋体" w:eastAsia="宋体" w:cs="宋体"/>
          <w:color w:val="auto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</w:rPr>
        <w:t>），提供所要求的服务。</w:t>
      </w:r>
    </w:p>
    <w:p w14:paraId="2CE9674F">
      <w:pPr>
        <w:widowControl/>
        <w:adjustRightInd/>
        <w:spacing w:line="594" w:lineRule="exact"/>
        <w:ind w:firstLine="420" w:firstLineChars="150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以上报价是不可变更的价格，以及各种税金、利润等。我方承诺在履行合同时不再增加任何费用。</w:t>
      </w:r>
    </w:p>
    <w:p w14:paraId="5D553E35">
      <w:pPr>
        <w:widowControl/>
        <w:adjustRightInd/>
        <w:spacing w:line="594" w:lineRule="exact"/>
        <w:ind w:firstLine="420" w:firstLineChars="15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</w:rPr>
        <w:t>一旦我方中选，我方将向贵方提供等额、合法、有效且满足贵方要求的增值税专用发票。</w:t>
      </w:r>
    </w:p>
    <w:p w14:paraId="1FF68500">
      <w:pPr>
        <w:widowControl/>
        <w:autoSpaceDE/>
        <w:spacing w:line="594" w:lineRule="exact"/>
        <w:ind w:firstLine="420" w:firstLineChars="150"/>
        <w:rPr>
          <w:rFonts w:hint="eastAsia" w:ascii="宋体" w:hAnsi="宋体" w:eastAsia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</w:rPr>
        <w:t>我方已清楚全部比选内容，并放弃提出一切存有含糊不清或误解的权利。</w:t>
      </w:r>
    </w:p>
    <w:p w14:paraId="1A2D276A">
      <w:pPr>
        <w:widowControl/>
        <w:tabs>
          <w:tab w:val="left" w:pos="-2310"/>
        </w:tabs>
        <w:adjustRightInd w:val="0"/>
        <w:spacing w:line="540" w:lineRule="exact"/>
        <w:ind w:firstLine="560" w:firstLineChars="200"/>
        <w:textAlignment w:val="baseline"/>
        <w:rPr>
          <w:rFonts w:hint="eastAsia" w:ascii="宋体" w:hAnsi="宋体" w:eastAsia="宋体" w:cs="宋体"/>
          <w:color w:val="auto"/>
        </w:rPr>
      </w:pPr>
    </w:p>
    <w:p w14:paraId="5BBADC11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685EE96B">
      <w:pPr>
        <w:widowControl/>
        <w:spacing w:line="540" w:lineRule="exact"/>
        <w:ind w:firstLine="560" w:firstLineChars="200"/>
        <w:rPr>
          <w:rFonts w:hint="eastAsia" w:ascii="宋体" w:hAnsi="宋体" w:eastAsia="宋体" w:cs="宋体"/>
          <w:color w:val="auto"/>
        </w:rPr>
      </w:pPr>
    </w:p>
    <w:p w14:paraId="44ADE78A">
      <w:pPr>
        <w:spacing w:line="520" w:lineRule="exact"/>
        <w:ind w:right="560" w:firstLine="4480" w:firstLineChars="16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参选单位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bidi="ar-SA"/>
        </w:rPr>
        <w:t>（盖章）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</w:t>
      </w:r>
    </w:p>
    <w:p w14:paraId="47A2E290">
      <w:pPr>
        <w:widowControl/>
        <w:spacing w:line="594" w:lineRule="exact"/>
        <w:ind w:left="0" w:right="560" w:firstLine="1680" w:firstLineChars="6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授权代表：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（签字）</w:t>
      </w:r>
    </w:p>
    <w:p w14:paraId="2CCA4D30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日 </w:t>
      </w:r>
    </w:p>
    <w:p w14:paraId="63C3947E">
      <w:pPr>
        <w:widowControl/>
        <w:spacing w:line="594" w:lineRule="exact"/>
        <w:ind w:right="560" w:firstLine="4620" w:firstLineChars="1650"/>
        <w:jc w:val="left"/>
        <w:rPr>
          <w:rFonts w:hint="eastAsia" w:ascii="宋体" w:hAnsi="宋体" w:eastAsia="宋体" w:cs="宋体"/>
          <w:color w:val="auto"/>
          <w:spacing w:val="0"/>
        </w:rPr>
      </w:pPr>
    </w:p>
    <w:p w14:paraId="02071822">
      <w:pPr>
        <w:widowControl/>
        <w:tabs>
          <w:tab w:val="left" w:pos="6040"/>
        </w:tabs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</w:rPr>
        <w:br w:type="page"/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6"/>
          <w:szCs w:val="36"/>
          <w:lang w:val="en-US" w:eastAsia="zh-CN"/>
        </w:rPr>
        <w:t>三、技术部分</w:t>
      </w:r>
    </w:p>
    <w:p w14:paraId="05069333">
      <w:pPr>
        <w:widowControl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内容参考评分标准表中“技术部分”，格式自拟。</w:t>
      </w:r>
    </w:p>
    <w:p w14:paraId="21ADE836">
      <w:pPr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注：技术部分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首页</w:t>
      </w:r>
      <w:r>
        <w:rPr>
          <w:rFonts w:hint="eastAsia" w:ascii="宋体" w:hAnsi="宋体" w:eastAsia="宋体" w:cs="宋体"/>
          <w:sz w:val="24"/>
          <w:szCs w:val="24"/>
        </w:rPr>
        <w:t>应加盖参选人公章。</w:t>
      </w:r>
    </w:p>
    <w:p w14:paraId="622D2C84">
      <w:pPr>
        <w:rPr>
          <w:rFonts w:hint="eastAsia" w:ascii="宋体" w:hAnsi="宋体" w:eastAsia="宋体" w:cs="宋体"/>
        </w:rPr>
      </w:pPr>
    </w:p>
    <w:bookmarkEnd w:id="68"/>
    <w:sectPr>
      <w:footerReference r:id="rId10" w:type="default"/>
      <w:pgSz w:w="11906" w:h="16838"/>
      <w:pgMar w:top="1417" w:right="1417" w:bottom="1474" w:left="1474" w:header="851" w:footer="992" w:gutter="0"/>
      <w:pgNumType w:fmt="decimal" w:start="1"/>
      <w:cols w:space="0" w:num="1"/>
      <w:docGrid w:type="linesAndChars" w:linePitch="3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B0422">
    <w:pPr>
      <w:pStyle w:val="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E909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DF7E5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DF7E5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8D3C4">
    <w:pPr>
      <w:pStyle w:val="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755A7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A13FB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53AA9F">
                          <w:pPr>
                            <w:pStyle w:val="8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53AA9F">
                    <w:pPr>
                      <w:pStyle w:val="8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1843F">
    <w:pPr>
      <w:pStyle w:val="8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4C7FA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667CF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24603"/>
    <w:multiLevelType w:val="singleLevel"/>
    <w:tmpl w:val="02A24603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1">
    <w:nsid w:val="31EBC3CA"/>
    <w:multiLevelType w:val="singleLevel"/>
    <w:tmpl w:val="31EBC3CA"/>
    <w:lvl w:ilvl="0" w:tentative="0">
      <w:start w:val="3"/>
      <w:numFmt w:val="chineseCounting"/>
      <w:suff w:val="nothing"/>
      <w:lvlText w:val="（%1）"/>
      <w:lvlJc w:val="left"/>
      <w:pPr>
        <w:ind w:left="2940" w:leftChars="0" w:firstLine="0" w:firstLineChars="0"/>
      </w:pPr>
      <w:rPr>
        <w:rFonts w:hint="eastAsia"/>
      </w:rPr>
    </w:lvl>
  </w:abstractNum>
  <w:abstractNum w:abstractNumId="2">
    <w:nsid w:val="53B5880F"/>
    <w:multiLevelType w:val="singleLevel"/>
    <w:tmpl w:val="53B5880F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3">
    <w:nsid w:val="67E15528"/>
    <w:multiLevelType w:val="singleLevel"/>
    <w:tmpl w:val="67E15528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abstractNum w:abstractNumId="4">
    <w:nsid w:val="6E7126B4"/>
    <w:multiLevelType w:val="singleLevel"/>
    <w:tmpl w:val="6E7126B4"/>
    <w:lvl w:ilvl="0" w:tentative="0">
      <w:start w:val="1"/>
      <w:numFmt w:val="decimal"/>
      <w:suff w:val="nothing"/>
      <w:lvlText w:val="%1．"/>
      <w:lvlJc w:val="left"/>
      <w:pPr>
        <w:ind w:left="160" w:firstLine="4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844169"/>
    <w:rsid w:val="00DB5C27"/>
    <w:rsid w:val="01414927"/>
    <w:rsid w:val="01EC20E2"/>
    <w:rsid w:val="022F40C5"/>
    <w:rsid w:val="02355686"/>
    <w:rsid w:val="02486FE9"/>
    <w:rsid w:val="029D4268"/>
    <w:rsid w:val="02EB4148"/>
    <w:rsid w:val="030E471C"/>
    <w:rsid w:val="035E32C9"/>
    <w:rsid w:val="036D3BE0"/>
    <w:rsid w:val="03D33559"/>
    <w:rsid w:val="0421531A"/>
    <w:rsid w:val="04826D2E"/>
    <w:rsid w:val="04E43544"/>
    <w:rsid w:val="051744CB"/>
    <w:rsid w:val="071E78F5"/>
    <w:rsid w:val="072D11D3"/>
    <w:rsid w:val="07AD788C"/>
    <w:rsid w:val="08901A19"/>
    <w:rsid w:val="089A19B3"/>
    <w:rsid w:val="0A386878"/>
    <w:rsid w:val="0A3E3315"/>
    <w:rsid w:val="0AF142C5"/>
    <w:rsid w:val="0AF37F66"/>
    <w:rsid w:val="0B9C6927"/>
    <w:rsid w:val="0BC67500"/>
    <w:rsid w:val="0E8E265D"/>
    <w:rsid w:val="0EA449B4"/>
    <w:rsid w:val="0F735BF1"/>
    <w:rsid w:val="0F914696"/>
    <w:rsid w:val="0F917E25"/>
    <w:rsid w:val="0FC1070A"/>
    <w:rsid w:val="0FC41FA8"/>
    <w:rsid w:val="0FFC3E38"/>
    <w:rsid w:val="0FFF7484"/>
    <w:rsid w:val="104A4BA3"/>
    <w:rsid w:val="10E11DAB"/>
    <w:rsid w:val="114B09BF"/>
    <w:rsid w:val="11883AE7"/>
    <w:rsid w:val="11A560EE"/>
    <w:rsid w:val="11F96785"/>
    <w:rsid w:val="12E209C5"/>
    <w:rsid w:val="134F0723"/>
    <w:rsid w:val="146A4BB2"/>
    <w:rsid w:val="14C111AC"/>
    <w:rsid w:val="154D23DD"/>
    <w:rsid w:val="15B324B3"/>
    <w:rsid w:val="15FB21AF"/>
    <w:rsid w:val="16A14DF1"/>
    <w:rsid w:val="16AE6146"/>
    <w:rsid w:val="16BD3139"/>
    <w:rsid w:val="171001C9"/>
    <w:rsid w:val="1800468E"/>
    <w:rsid w:val="18A65CC8"/>
    <w:rsid w:val="18F11C38"/>
    <w:rsid w:val="18F9178C"/>
    <w:rsid w:val="19BC3D6B"/>
    <w:rsid w:val="1A847EF7"/>
    <w:rsid w:val="1AE57555"/>
    <w:rsid w:val="1B9E5059"/>
    <w:rsid w:val="1D271DC8"/>
    <w:rsid w:val="1DE33640"/>
    <w:rsid w:val="1E8A5C5F"/>
    <w:rsid w:val="1F4957C4"/>
    <w:rsid w:val="1F5A5839"/>
    <w:rsid w:val="20A93CE0"/>
    <w:rsid w:val="212432DF"/>
    <w:rsid w:val="21A61FC4"/>
    <w:rsid w:val="21C111BA"/>
    <w:rsid w:val="22396C74"/>
    <w:rsid w:val="22762BBF"/>
    <w:rsid w:val="2412794F"/>
    <w:rsid w:val="24B71C84"/>
    <w:rsid w:val="24F20F0E"/>
    <w:rsid w:val="25A574CB"/>
    <w:rsid w:val="25C075C7"/>
    <w:rsid w:val="25FC6FDD"/>
    <w:rsid w:val="26025181"/>
    <w:rsid w:val="27E86904"/>
    <w:rsid w:val="28081174"/>
    <w:rsid w:val="28410EC3"/>
    <w:rsid w:val="289933AC"/>
    <w:rsid w:val="28C07998"/>
    <w:rsid w:val="28CD7CC8"/>
    <w:rsid w:val="28DE781D"/>
    <w:rsid w:val="2920429C"/>
    <w:rsid w:val="29293CA7"/>
    <w:rsid w:val="29642233"/>
    <w:rsid w:val="29C4731D"/>
    <w:rsid w:val="2A5C1303"/>
    <w:rsid w:val="2AF9054C"/>
    <w:rsid w:val="2B4459E6"/>
    <w:rsid w:val="2B7E50A1"/>
    <w:rsid w:val="2C793E31"/>
    <w:rsid w:val="2CA22B4E"/>
    <w:rsid w:val="2CF241A1"/>
    <w:rsid w:val="2D720E3E"/>
    <w:rsid w:val="2E8779E7"/>
    <w:rsid w:val="2EA2229D"/>
    <w:rsid w:val="2EE756D5"/>
    <w:rsid w:val="2F4D1B62"/>
    <w:rsid w:val="2FE64978"/>
    <w:rsid w:val="32934512"/>
    <w:rsid w:val="339F2FF1"/>
    <w:rsid w:val="343958D1"/>
    <w:rsid w:val="351D1FD7"/>
    <w:rsid w:val="35A047AD"/>
    <w:rsid w:val="35F25212"/>
    <w:rsid w:val="36617CA1"/>
    <w:rsid w:val="3676199F"/>
    <w:rsid w:val="369926AE"/>
    <w:rsid w:val="36D35131"/>
    <w:rsid w:val="36E605CF"/>
    <w:rsid w:val="372E16F2"/>
    <w:rsid w:val="383D6DCE"/>
    <w:rsid w:val="38D31BA3"/>
    <w:rsid w:val="39642A9D"/>
    <w:rsid w:val="3AA90FE6"/>
    <w:rsid w:val="3B3458AE"/>
    <w:rsid w:val="3C2310A0"/>
    <w:rsid w:val="3C824F9C"/>
    <w:rsid w:val="3D017F7A"/>
    <w:rsid w:val="3D512FAB"/>
    <w:rsid w:val="3DAB4624"/>
    <w:rsid w:val="3E0C4997"/>
    <w:rsid w:val="3EA21DFC"/>
    <w:rsid w:val="3EB423EE"/>
    <w:rsid w:val="3EC86086"/>
    <w:rsid w:val="3FB7559F"/>
    <w:rsid w:val="402725F6"/>
    <w:rsid w:val="40280651"/>
    <w:rsid w:val="42644DA1"/>
    <w:rsid w:val="42BC698B"/>
    <w:rsid w:val="455B0481"/>
    <w:rsid w:val="460B5275"/>
    <w:rsid w:val="46440694"/>
    <w:rsid w:val="46753A21"/>
    <w:rsid w:val="468E4AE3"/>
    <w:rsid w:val="46D90081"/>
    <w:rsid w:val="47166351"/>
    <w:rsid w:val="47BE6D02"/>
    <w:rsid w:val="480D4DF2"/>
    <w:rsid w:val="4950607F"/>
    <w:rsid w:val="49537604"/>
    <w:rsid w:val="49746FE9"/>
    <w:rsid w:val="49B151DD"/>
    <w:rsid w:val="4A114AAC"/>
    <w:rsid w:val="4A1C6FB7"/>
    <w:rsid w:val="4A435BE4"/>
    <w:rsid w:val="4A9621B8"/>
    <w:rsid w:val="4AE43C1B"/>
    <w:rsid w:val="4AF25A3F"/>
    <w:rsid w:val="4B4B6DB8"/>
    <w:rsid w:val="4B707823"/>
    <w:rsid w:val="4BE44F57"/>
    <w:rsid w:val="4BEF7DD1"/>
    <w:rsid w:val="4D14138D"/>
    <w:rsid w:val="4D4828C8"/>
    <w:rsid w:val="4E1F24C4"/>
    <w:rsid w:val="4E6879C7"/>
    <w:rsid w:val="4E693B9F"/>
    <w:rsid w:val="4F053468"/>
    <w:rsid w:val="4F2F3357"/>
    <w:rsid w:val="4FE43F41"/>
    <w:rsid w:val="50244933"/>
    <w:rsid w:val="51337A67"/>
    <w:rsid w:val="51840FBC"/>
    <w:rsid w:val="51B11EC7"/>
    <w:rsid w:val="51CC130F"/>
    <w:rsid w:val="51E00CE4"/>
    <w:rsid w:val="51EB4B97"/>
    <w:rsid w:val="51FC6DA4"/>
    <w:rsid w:val="51FF0643"/>
    <w:rsid w:val="521C6838"/>
    <w:rsid w:val="52342D5D"/>
    <w:rsid w:val="524C7BE5"/>
    <w:rsid w:val="52DA35C6"/>
    <w:rsid w:val="532619AD"/>
    <w:rsid w:val="53463775"/>
    <w:rsid w:val="536E3CD2"/>
    <w:rsid w:val="53AA11AF"/>
    <w:rsid w:val="53F15B97"/>
    <w:rsid w:val="54417AF7"/>
    <w:rsid w:val="54790DF0"/>
    <w:rsid w:val="54D92E34"/>
    <w:rsid w:val="55713B00"/>
    <w:rsid w:val="55844554"/>
    <w:rsid w:val="559317CE"/>
    <w:rsid w:val="564D5818"/>
    <w:rsid w:val="56737851"/>
    <w:rsid w:val="569A6B8C"/>
    <w:rsid w:val="56A93273"/>
    <w:rsid w:val="5717642E"/>
    <w:rsid w:val="57387FCA"/>
    <w:rsid w:val="57E85734"/>
    <w:rsid w:val="58214F74"/>
    <w:rsid w:val="59454840"/>
    <w:rsid w:val="597162CA"/>
    <w:rsid w:val="597C07CB"/>
    <w:rsid w:val="598F3A95"/>
    <w:rsid w:val="5A382944"/>
    <w:rsid w:val="5A666BB9"/>
    <w:rsid w:val="5A674744"/>
    <w:rsid w:val="5A7402BE"/>
    <w:rsid w:val="5ABA1F30"/>
    <w:rsid w:val="5B965C44"/>
    <w:rsid w:val="5B975103"/>
    <w:rsid w:val="5BED3C02"/>
    <w:rsid w:val="5C0304F1"/>
    <w:rsid w:val="5C666301"/>
    <w:rsid w:val="5C9E7C04"/>
    <w:rsid w:val="5D243A7C"/>
    <w:rsid w:val="5D50450C"/>
    <w:rsid w:val="5DC937B1"/>
    <w:rsid w:val="5DDA0125"/>
    <w:rsid w:val="5E714676"/>
    <w:rsid w:val="5EB64D1E"/>
    <w:rsid w:val="5ED31693"/>
    <w:rsid w:val="5EED2AFE"/>
    <w:rsid w:val="5EF166E5"/>
    <w:rsid w:val="601E082E"/>
    <w:rsid w:val="602B61C0"/>
    <w:rsid w:val="616B3D62"/>
    <w:rsid w:val="61C84EF5"/>
    <w:rsid w:val="61EB73DC"/>
    <w:rsid w:val="61F845D0"/>
    <w:rsid w:val="62007F6E"/>
    <w:rsid w:val="627F0373"/>
    <w:rsid w:val="62C73C1E"/>
    <w:rsid w:val="62D70E28"/>
    <w:rsid w:val="62EE047D"/>
    <w:rsid w:val="62FF2621"/>
    <w:rsid w:val="63520F1A"/>
    <w:rsid w:val="638906B4"/>
    <w:rsid w:val="638C7C76"/>
    <w:rsid w:val="63F52B14"/>
    <w:rsid w:val="647E2BB9"/>
    <w:rsid w:val="64EE476E"/>
    <w:rsid w:val="660B70CE"/>
    <w:rsid w:val="671309C0"/>
    <w:rsid w:val="676E0A04"/>
    <w:rsid w:val="683B2728"/>
    <w:rsid w:val="69765236"/>
    <w:rsid w:val="6A932E4E"/>
    <w:rsid w:val="6AC56475"/>
    <w:rsid w:val="6AEA0A76"/>
    <w:rsid w:val="6B84708C"/>
    <w:rsid w:val="6CB467A2"/>
    <w:rsid w:val="6CF618EB"/>
    <w:rsid w:val="6D2531FB"/>
    <w:rsid w:val="6D4D330F"/>
    <w:rsid w:val="6DC6660A"/>
    <w:rsid w:val="6E2039C3"/>
    <w:rsid w:val="6EA97867"/>
    <w:rsid w:val="6FCA62DC"/>
    <w:rsid w:val="6FD14B25"/>
    <w:rsid w:val="707D50FC"/>
    <w:rsid w:val="708B6CE2"/>
    <w:rsid w:val="70AE3508"/>
    <w:rsid w:val="71025FF3"/>
    <w:rsid w:val="71325EE7"/>
    <w:rsid w:val="720B3350"/>
    <w:rsid w:val="72E74AAF"/>
    <w:rsid w:val="732F2463"/>
    <w:rsid w:val="73E6120B"/>
    <w:rsid w:val="748871FC"/>
    <w:rsid w:val="74A0585D"/>
    <w:rsid w:val="74EA0887"/>
    <w:rsid w:val="756C4EA2"/>
    <w:rsid w:val="7614554E"/>
    <w:rsid w:val="76C361D8"/>
    <w:rsid w:val="76C90EC4"/>
    <w:rsid w:val="773171E5"/>
    <w:rsid w:val="77D5581E"/>
    <w:rsid w:val="77E12BBE"/>
    <w:rsid w:val="783C3AEF"/>
    <w:rsid w:val="78A94A54"/>
    <w:rsid w:val="79532E9E"/>
    <w:rsid w:val="79A2323B"/>
    <w:rsid w:val="79AB2CDA"/>
    <w:rsid w:val="7ABB519F"/>
    <w:rsid w:val="7B000E04"/>
    <w:rsid w:val="7B411394"/>
    <w:rsid w:val="7BCE20C6"/>
    <w:rsid w:val="7BE47FDE"/>
    <w:rsid w:val="7C8F68E3"/>
    <w:rsid w:val="7C9B5F52"/>
    <w:rsid w:val="7D0874DF"/>
    <w:rsid w:val="7D5F62B6"/>
    <w:rsid w:val="7DC600E3"/>
    <w:rsid w:val="7DE20C95"/>
    <w:rsid w:val="7E3C65F7"/>
    <w:rsid w:val="7E6B33AB"/>
    <w:rsid w:val="7E6F405C"/>
    <w:rsid w:val="7EE8052D"/>
    <w:rsid w:val="7EE9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">
    <w:name w:val="Body Text"/>
    <w:basedOn w:val="1"/>
    <w:next w:val="1"/>
    <w:qFormat/>
    <w:uiPriority w:val="0"/>
    <w:rPr>
      <w:rFonts w:hAnsi="宋体"/>
      <w:kern w:val="0"/>
      <w:sz w:val="26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Emphasis"/>
    <w:basedOn w:val="13"/>
    <w:qFormat/>
    <w:uiPriority w:val="0"/>
    <w:rPr>
      <w:i/>
    </w:rPr>
  </w:style>
  <w:style w:type="character" w:customStyle="1" w:styleId="15">
    <w:name w:val="heading 1 Char"/>
    <w:basedOn w:val="13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6">
    <w:name w:val="heading 2 Char"/>
    <w:basedOn w:val="13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3 Char"/>
    <w:basedOn w:val="13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8">
    <w:name w:val="列出段落1"/>
    <w:basedOn w:val="2"/>
    <w:autoRedefine/>
    <w:qFormat/>
    <w:uiPriority w:val="0"/>
    <w:pPr>
      <w:spacing w:before="0" w:after="0" w:line="360" w:lineRule="auto"/>
      <w:ind w:firstLine="200" w:firstLineChars="200"/>
    </w:pPr>
    <w:rPr>
      <w:sz w:val="28"/>
    </w:rPr>
  </w:style>
  <w:style w:type="paragraph" w:customStyle="1" w:styleId="19">
    <w:name w:val="xl24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wmf"/><Relationship Id="rId13" Type="http://schemas.openxmlformats.org/officeDocument/2006/relationships/oleObject" Target="embeddings/oleObject1.bin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553218-026F-4C24-8A21-30CFABBCBC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21</Pages>
  <Words>3370</Words>
  <Characters>3594</Characters>
  <Lines>0</Lines>
  <Paragraphs>183</Paragraphs>
  <TotalTime>1</TotalTime>
  <ScaleCrop>false</ScaleCrop>
  <LinksUpToDate>false</LinksUpToDate>
  <CharactersWithSpaces>3623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2025-08-04T03:26:00Z</dcterms:created>
  <dc:creator>Administrator</dc:creator>
  <cp:lastModifiedBy>左</cp:lastModifiedBy>
  <cp:lastPrinted>2026-09-08T06:11:00Z</cp:lastPrinted>
  <dcterms:modified xsi:type="dcterms:W3CDTF">2026-09-08T06:31:57Z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eyJoZGlkIjoiODBmZjRhZDBmN2FjNjE1YzY3YWU0ODZiYTliYTg0YzMiLCJ1c2VySWQiOiIxODUwMTQ2Njk2In0=</vt:lpwstr>
  </property>
  <property fmtid="{D5CDD505-2E9C-101B-9397-08002B2CF9AE}" pid="4" name="ICV">
    <vt:lpwstr>28144458445349D898328ADBC282036D_13</vt:lpwstr>
  </property>
</Properties>
</file>