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06A72">
      <w:pPr>
        <w:spacing w:line="8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轨道交通18号线三期、10号线西延、15号线三期东延段、15号线三期西延段</w:t>
      </w:r>
    </w:p>
    <w:p w14:paraId="444D7DB4">
      <w:pPr>
        <w:spacing w:line="8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公共交通一体化研究报告</w:t>
      </w:r>
    </w:p>
    <w:p w14:paraId="64F3DAAA">
      <w:pPr>
        <w:spacing w:line="360" w:lineRule="auto"/>
        <w:jc w:val="center"/>
        <w:rPr>
          <w:rFonts w:hint="eastAsia" w:ascii="宋体" w:hAnsi="宋体" w:eastAsia="宋体" w:cs="宋体"/>
          <w:b/>
          <w:color w:val="auto"/>
          <w:sz w:val="52"/>
          <w:szCs w:val="52"/>
          <w:highlight w:val="none"/>
        </w:rPr>
      </w:pPr>
    </w:p>
    <w:p w14:paraId="38889218">
      <w:pPr>
        <w:pStyle w:val="2"/>
        <w:rPr>
          <w:rFonts w:hint="eastAsia" w:ascii="宋体" w:hAnsi="宋体" w:eastAsia="宋体" w:cs="宋体"/>
          <w:color w:val="auto"/>
          <w:highlight w:val="none"/>
        </w:rPr>
      </w:pPr>
    </w:p>
    <w:p w14:paraId="72BD2DCF">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比</w:t>
      </w:r>
    </w:p>
    <w:p w14:paraId="5D277B40">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选</w:t>
      </w:r>
    </w:p>
    <w:p w14:paraId="00F248F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邀</w:t>
      </w:r>
    </w:p>
    <w:p w14:paraId="7D6DF13E">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请</w:t>
      </w:r>
    </w:p>
    <w:p w14:paraId="4CC0C662">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14564078">
      <w:pPr>
        <w:spacing w:line="520" w:lineRule="exact"/>
        <w:jc w:val="center"/>
        <w:rPr>
          <w:rFonts w:hint="eastAsia" w:ascii="宋体" w:hAnsi="宋体" w:eastAsia="宋体" w:cs="宋体"/>
          <w:b/>
          <w:color w:val="auto"/>
          <w:highlight w:val="none"/>
        </w:rPr>
      </w:pPr>
      <w:r>
        <w:rPr>
          <w:rFonts w:hint="eastAsia" w:ascii="宋体" w:hAnsi="宋体" w:eastAsia="宋体" w:cs="宋体"/>
          <w:color w:val="auto"/>
          <w:sz w:val="44"/>
          <w:szCs w:val="44"/>
          <w:highlight w:val="none"/>
        </w:rPr>
        <w:t>件</w:t>
      </w:r>
    </w:p>
    <w:p w14:paraId="177D0B7C">
      <w:pPr>
        <w:spacing w:line="520" w:lineRule="exact"/>
        <w:jc w:val="center"/>
        <w:rPr>
          <w:rFonts w:hint="eastAsia" w:ascii="宋体" w:hAnsi="宋体" w:eastAsia="宋体" w:cs="宋体"/>
          <w:color w:val="auto"/>
          <w:sz w:val="32"/>
          <w:szCs w:val="32"/>
          <w:highlight w:val="none"/>
        </w:rPr>
      </w:pPr>
    </w:p>
    <w:p w14:paraId="6B3CFD4B">
      <w:pPr>
        <w:pStyle w:val="2"/>
        <w:rPr>
          <w:rFonts w:hint="eastAsia" w:ascii="宋体" w:hAnsi="宋体" w:eastAsia="宋体" w:cs="宋体"/>
          <w:color w:val="auto"/>
          <w:highlight w:val="none"/>
        </w:rPr>
      </w:pPr>
    </w:p>
    <w:p w14:paraId="2626E5CA">
      <w:pPr>
        <w:pStyle w:val="2"/>
        <w:rPr>
          <w:rFonts w:hint="eastAsia" w:ascii="宋体" w:hAnsi="宋体" w:eastAsia="宋体" w:cs="宋体"/>
          <w:color w:val="auto"/>
          <w:highlight w:val="none"/>
        </w:rPr>
      </w:pPr>
    </w:p>
    <w:p w14:paraId="3CD162D8">
      <w:pPr>
        <w:pStyle w:val="2"/>
        <w:rPr>
          <w:rFonts w:hint="eastAsia" w:ascii="宋体" w:hAnsi="宋体" w:eastAsia="宋体" w:cs="宋体"/>
          <w:color w:val="auto"/>
          <w:highlight w:val="none"/>
        </w:rPr>
      </w:pPr>
    </w:p>
    <w:p w14:paraId="06F5C737">
      <w:pPr>
        <w:pStyle w:val="2"/>
        <w:rPr>
          <w:rFonts w:hint="eastAsia" w:ascii="宋体" w:hAnsi="宋体" w:eastAsia="宋体" w:cs="宋体"/>
          <w:color w:val="auto"/>
          <w:highlight w:val="none"/>
        </w:rPr>
      </w:pPr>
    </w:p>
    <w:p w14:paraId="61C1FBC4">
      <w:pPr>
        <w:pStyle w:val="2"/>
        <w:rPr>
          <w:rFonts w:hint="eastAsia" w:ascii="宋体" w:hAnsi="宋体" w:eastAsia="宋体" w:cs="宋体"/>
          <w:color w:val="auto"/>
          <w:highlight w:val="none"/>
        </w:rPr>
      </w:pPr>
    </w:p>
    <w:p w14:paraId="7E79EBC3">
      <w:pPr>
        <w:pStyle w:val="2"/>
        <w:rPr>
          <w:rFonts w:hint="eastAsia" w:ascii="宋体" w:hAnsi="宋体" w:eastAsia="宋体" w:cs="宋体"/>
          <w:color w:val="auto"/>
          <w:highlight w:val="none"/>
        </w:rPr>
      </w:pPr>
    </w:p>
    <w:p w14:paraId="46BF4B48">
      <w:pPr>
        <w:spacing w:line="520" w:lineRule="exact"/>
        <w:jc w:val="center"/>
        <w:rPr>
          <w:rFonts w:hint="eastAsia" w:ascii="宋体" w:hAnsi="宋体" w:eastAsia="宋体" w:cs="宋体"/>
          <w:color w:val="auto"/>
          <w:sz w:val="32"/>
          <w:szCs w:val="32"/>
          <w:highlight w:val="none"/>
        </w:rPr>
      </w:pPr>
    </w:p>
    <w:p w14:paraId="3A82A58B">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比选人： </w:t>
      </w:r>
      <w:r>
        <w:rPr>
          <w:rFonts w:hint="eastAsia" w:ascii="宋体" w:hAnsi="宋体" w:eastAsia="宋体" w:cs="宋体"/>
          <w:color w:val="auto"/>
          <w:sz w:val="32"/>
          <w:szCs w:val="32"/>
          <w:highlight w:val="none"/>
          <w:u w:val="single"/>
        </w:rPr>
        <w:t>重庆市轨道交通设计研究院有限责任公司</w:t>
      </w:r>
    </w:p>
    <w:p w14:paraId="286722A0">
      <w:pPr>
        <w:spacing w:line="560" w:lineRule="exac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日  期：</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single"/>
          <w:lang w:eastAsia="zh-CN"/>
        </w:rPr>
        <w:t>2025</w:t>
      </w:r>
      <w:r>
        <w:rPr>
          <w:rFonts w:hint="eastAsia" w:ascii="宋体" w:hAnsi="宋体" w:eastAsia="宋体" w:cs="宋体"/>
          <w:color w:val="auto"/>
          <w:sz w:val="32"/>
          <w:szCs w:val="32"/>
          <w:highlight w:val="none"/>
          <w:u w:val="single"/>
        </w:rPr>
        <w:t xml:space="preserve"> 年</w:t>
      </w:r>
      <w:r>
        <w:rPr>
          <w:rFonts w:hint="eastAsia" w:ascii="宋体" w:hAnsi="宋体" w:eastAsia="宋体" w:cs="宋体"/>
          <w:color w:val="auto"/>
          <w:sz w:val="32"/>
          <w:szCs w:val="32"/>
          <w:highlight w:val="none"/>
          <w:u w:val="single"/>
          <w:lang w:val="en-US" w:eastAsia="zh-CN"/>
        </w:rPr>
        <w:t>2</w:t>
      </w:r>
      <w:r>
        <w:rPr>
          <w:rFonts w:hint="eastAsia" w:ascii="宋体" w:hAnsi="宋体" w:eastAsia="宋体" w:cs="宋体"/>
          <w:color w:val="auto"/>
          <w:sz w:val="32"/>
          <w:szCs w:val="32"/>
          <w:highlight w:val="none"/>
          <w:u w:val="single"/>
        </w:rPr>
        <w:t>月</w:t>
      </w:r>
      <w:r>
        <w:rPr>
          <w:rFonts w:hint="eastAsia" w:ascii="宋体" w:hAnsi="宋体" w:eastAsia="宋体" w:cs="宋体"/>
          <w:color w:val="auto"/>
          <w:sz w:val="32"/>
          <w:szCs w:val="32"/>
          <w:highlight w:val="none"/>
          <w:u w:val="single"/>
          <w:lang w:val="en-US" w:eastAsia="zh-CN"/>
        </w:rPr>
        <w:t>10</w:t>
      </w:r>
      <w:r>
        <w:rPr>
          <w:rFonts w:hint="eastAsia" w:ascii="宋体" w:hAnsi="宋体" w:eastAsia="宋体" w:cs="宋体"/>
          <w:color w:val="auto"/>
          <w:sz w:val="32"/>
          <w:szCs w:val="32"/>
          <w:highlight w:val="none"/>
          <w:u w:val="single"/>
        </w:rPr>
        <w:t>日</w:t>
      </w:r>
    </w:p>
    <w:p w14:paraId="6505B134">
      <w:pPr>
        <w:widowControl/>
        <w:jc w:val="left"/>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0549CE89">
      <w:pPr>
        <w:spacing w:line="52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1F72568A">
      <w:pPr>
        <w:spacing w:line="520" w:lineRule="exact"/>
        <w:jc w:val="center"/>
        <w:rPr>
          <w:rFonts w:hint="eastAsia" w:ascii="宋体" w:hAnsi="宋体" w:eastAsia="宋体" w:cs="宋体"/>
          <w:color w:val="auto"/>
          <w:highlight w:val="none"/>
        </w:rPr>
      </w:pPr>
    </w:p>
    <w:p w14:paraId="21E3E8F2">
      <w:pPr>
        <w:spacing w:line="520" w:lineRule="exact"/>
        <w:jc w:val="center"/>
        <w:rPr>
          <w:rFonts w:hint="eastAsia" w:ascii="宋体" w:hAnsi="宋体" w:eastAsia="宋体" w:cs="宋体"/>
          <w:b/>
          <w:color w:val="auto"/>
          <w:sz w:val="32"/>
          <w:szCs w:val="32"/>
          <w:highlight w:val="none"/>
        </w:rPr>
      </w:pPr>
    </w:p>
    <w:p w14:paraId="365D69B5">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b/>
          <w:color w:val="auto"/>
          <w:sz w:val="32"/>
          <w:szCs w:val="32"/>
          <w:highlight w:val="none"/>
        </w:rPr>
        <w:fldChar w:fldCharType="begin"/>
      </w:r>
      <w:r>
        <w:rPr>
          <w:rFonts w:hint="eastAsia" w:ascii="宋体" w:hAnsi="宋体" w:eastAsia="宋体" w:cs="宋体"/>
          <w:b/>
          <w:color w:val="auto"/>
          <w:sz w:val="32"/>
          <w:szCs w:val="32"/>
          <w:highlight w:val="none"/>
        </w:rPr>
        <w:instrText xml:space="preserve">TOC \o "1-3" \h \z \u </w:instrText>
      </w:r>
      <w:r>
        <w:rPr>
          <w:rFonts w:hint="eastAsia" w:ascii="宋体" w:hAnsi="宋体" w:eastAsia="宋体" w:cs="宋体"/>
          <w:b/>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"_Toc171606193"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一、项目概况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B22547">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"_Toc171606194"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二、参选文件组成及要求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11EBCC9">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"_Toc171606195"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三、比选邀请文件的获取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2157AD">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"_Toc171606196"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四、参选文件的递交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C98CB6">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"_Toc171606197"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五、评审方法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FAEF55">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"_Toc171606198"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六、其它相关说明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538E75">
      <w:pPr>
        <w:pStyle w:val="13"/>
        <w:tabs>
          <w:tab w:val="right" w:leader="dot" w:pos="8268"/>
        </w:tabs>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"_Toc171606199"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highlight w:val="none"/>
        </w:rPr>
        <w:t>七、附件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_Toc171606199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086781">
      <w:pPr>
        <w:spacing w:line="480" w:lineRule="auto"/>
        <w:jc w:val="center"/>
        <w:rPr>
          <w:rFonts w:hint="eastAsia" w:ascii="宋体" w:hAnsi="宋体" w:eastAsia="宋体" w:cs="宋体"/>
          <w:b/>
          <w:color w:val="auto"/>
          <w:sz w:val="32"/>
          <w:szCs w:val="32"/>
          <w:highlight w:val="none"/>
        </w:rPr>
        <w:sectPr>
          <w:footerReference r:id="rId4" w:type="first"/>
          <w:footerReference r:id="rId3" w:type="default"/>
          <w:pgSz w:w="11906" w:h="16838"/>
          <w:pgMar w:top="1418" w:right="1814" w:bottom="1418" w:left="1814" w:header="567" w:footer="794" w:gutter="0"/>
          <w:pgNumType w:fmt="numberInDash" w:start="1"/>
          <w:cols w:space="720" w:num="1"/>
          <w:titlePg/>
          <w:docGrid w:type="linesAndChars" w:linePitch="312" w:charSpace="0"/>
        </w:sectPr>
      </w:pPr>
      <w:r>
        <w:rPr>
          <w:rFonts w:hint="eastAsia" w:ascii="宋体" w:hAnsi="宋体" w:eastAsia="宋体" w:cs="宋体"/>
          <w:b/>
          <w:color w:val="auto"/>
          <w:sz w:val="32"/>
          <w:szCs w:val="32"/>
          <w:highlight w:val="none"/>
        </w:rPr>
        <w:fldChar w:fldCharType="end"/>
      </w:r>
    </w:p>
    <w:p w14:paraId="119A5F32">
      <w:pPr>
        <w:pStyle w:val="28"/>
        <w:adjustRightInd w:val="0"/>
        <w:snapToGrid w:val="0"/>
        <w:spacing w:line="560" w:lineRule="exact"/>
        <w:ind w:firstLine="562"/>
        <w:rPr>
          <w:rFonts w:hint="eastAsia" w:ascii="宋体" w:hAnsi="宋体" w:eastAsia="宋体" w:cs="宋体"/>
          <w:color w:val="auto"/>
          <w:szCs w:val="28"/>
          <w:highlight w:val="none"/>
        </w:rPr>
      </w:pPr>
      <w:bookmarkStart w:id="0" w:name="_Toc23091"/>
      <w:bookmarkStart w:id="1" w:name="_Toc8907"/>
      <w:bookmarkStart w:id="2" w:name="_Toc171606193"/>
      <w:bookmarkStart w:id="3" w:name="_Toc519237221"/>
      <w:bookmarkStart w:id="4" w:name="_Toc11320"/>
      <w:r>
        <w:rPr>
          <w:rFonts w:hint="eastAsia" w:ascii="宋体" w:hAnsi="宋体" w:eastAsia="宋体" w:cs="宋体"/>
          <w:color w:val="auto"/>
          <w:szCs w:val="28"/>
          <w:highlight w:val="none"/>
        </w:rPr>
        <w:t>一、项目概况</w:t>
      </w:r>
      <w:bookmarkEnd w:id="0"/>
      <w:bookmarkEnd w:id="1"/>
      <w:bookmarkEnd w:id="2"/>
      <w:bookmarkEnd w:id="3"/>
      <w:bookmarkEnd w:id="4"/>
    </w:p>
    <w:p w14:paraId="3F7C78F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（一）项目名称：</w:t>
      </w:r>
      <w:bookmarkStart w:id="5" w:name="_Hlk39605495"/>
      <w:r>
        <w:rPr>
          <w:rFonts w:hint="eastAsia" w:ascii="宋体" w:hAnsi="宋体" w:eastAsia="宋体" w:cs="宋体"/>
          <w:color w:val="auto"/>
          <w:sz w:val="28"/>
          <w:szCs w:val="28"/>
          <w:highlight w:val="none"/>
        </w:rPr>
        <w:t>轨道交通18号线三期、10号线西延、15号线三期东延段、15号线三期西延段公共交通一体化研究报告</w:t>
      </w:r>
      <w:bookmarkEnd w:id="5"/>
    </w:p>
    <w:p w14:paraId="47600B00">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2023年12月7日，我司与中铁二院工程集团有限责任公司、中铁第四勘察设计院集团有限公司、林同棪国际工程咨询（中国）有限公司联合体成功中标轨道交通18号线三期、10号线西延、15号线三期东延段、15号线三期西延段线路可研报告编制项目。目前，联合体已与重庆市住房和城乡建设委员会签订《轨道交通18号线三期、10号线西延、15号线三期东延段、15号线三期西延段线路可研报告编制合同文件》（以下简称《主合同》）。根据招投标文件及合同相关要求，公共交通一体化研究报告专题作为支撑性专题报告之一。参选人对轨道交通车站站点周边交通情况进行梳理，提出轨道站点周边公共交通一体化的优化调整建议，重点对轨道车站与公交停车港、公交首末站、P+R停车场、公交枢纽和站场等的换乘衔接提出优化方案和后续服务至可研批复完成。报告须通过专家评审。</w:t>
      </w:r>
    </w:p>
    <w:p w14:paraId="5674F3DF">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（二）比选人：重庆市轨道交通设计研究院有限责任公司</w:t>
      </w:r>
    </w:p>
    <w:p w14:paraId="7F2438CC">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（三）参选人资格要求：</w:t>
      </w:r>
    </w:p>
    <w:p w14:paraId="0CC92D24">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1、具备独立法人资格，具有工商部门颁发的有效的营业执照。</w:t>
      </w:r>
    </w:p>
    <w:p w14:paraId="32099DD6">
      <w:pPr>
        <w:adjustRightInd w:val="0"/>
        <w:snapToGrid w:val="0"/>
        <w:spacing w:line="560" w:lineRule="exact"/>
        <w:ind w:firstLine="420" w:firstLineChars="200"/>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提供有效的营业执照复印件加盖参选单位公章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鲜章</w:t>
      </w:r>
      <w:r>
        <w:rPr>
          <w:rFonts w:hint="eastAsia" w:ascii="宋体" w:hAnsi="宋体" w:eastAsia="宋体" w:cs="宋体"/>
          <w:color w:val="auto"/>
          <w:sz w:val="21"/>
          <w:szCs w:val="21"/>
          <w:highlight w:val="none"/>
          <w:lang w:eastAsia="zh-CN"/>
        </w:rPr>
        <w:t>）。</w:t>
      </w:r>
    </w:p>
    <w:p w14:paraId="5569955F">
      <w:pPr>
        <w:numPr>
          <w:ilvl w:val="0"/>
          <w:numId w:val="3"/>
        </w:num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具备行政主管部门核发的有效期内的城乡规划编制乙级及以上资质。</w:t>
      </w:r>
    </w:p>
    <w:p w14:paraId="684E4C9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资质证书</w:t>
      </w:r>
      <w:r>
        <w:rPr>
          <w:rFonts w:hint="eastAsia" w:ascii="宋体" w:hAnsi="宋体" w:eastAsia="宋体" w:cs="宋体"/>
          <w:color w:val="auto"/>
          <w:sz w:val="21"/>
          <w:szCs w:val="21"/>
          <w:highlight w:val="none"/>
        </w:rPr>
        <w:t>复印件加盖参选单位公章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鲜章</w:t>
      </w:r>
      <w:r>
        <w:rPr>
          <w:rFonts w:hint="eastAsia" w:ascii="宋体" w:hAnsi="宋体" w:eastAsia="宋体" w:cs="宋体"/>
          <w:color w:val="auto"/>
          <w:sz w:val="21"/>
          <w:szCs w:val="21"/>
          <w:highlight w:val="none"/>
          <w:lang w:eastAsia="zh-CN"/>
        </w:rPr>
        <w:t>）。</w:t>
      </w:r>
    </w:p>
    <w:p w14:paraId="5F0603BE">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3、必须遵守国家法律法规，具有良好的信誉、商业道德及售后服务能力，没有发生重大经济纠纷。</w:t>
      </w:r>
    </w:p>
    <w:p w14:paraId="4DF184B0">
      <w:pPr>
        <w:spacing w:line="594" w:lineRule="exact"/>
        <w:ind w:firstLine="42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highlight w:val="none"/>
        </w:rPr>
        <w:t>备注：在信用中国官网查询，参选人不能被列入失信被执行人、重大税收违法案件和政府采购严重违法失信当事人名单，提供网络截图并加盖参选人公章（鲜章）。</w:t>
      </w:r>
    </w:p>
    <w:p w14:paraId="3D0204D9">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rPr>
        <w:t>年至今具有1个及以上城市交通咨询服务业绩（提供业绩合同复印件并加盖参选单位公章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2A035F4C">
      <w:pPr>
        <w:spacing w:line="560" w:lineRule="exact"/>
        <w:ind w:firstLine="560" w:firstLineChars="200"/>
        <w:rPr>
          <w:rFonts w:hint="eastAsia" w:ascii="宋体" w:hAnsi="宋体" w:eastAsia="宋体" w:cs="宋体"/>
          <w:color w:val="auto"/>
          <w:sz w:val="28"/>
          <w:szCs w:val="28"/>
          <w:highlight w:val="none"/>
        </w:rPr>
      </w:pPr>
      <w:bookmarkStart w:id="6" w:name="_Toc9723"/>
      <w:bookmarkStart w:id="7" w:name="_Toc519237222"/>
      <w:r>
        <w:rPr>
          <w:rFonts w:hint="eastAsia" w:ascii="宋体" w:hAnsi="宋体" w:eastAsia="宋体" w:cs="宋体"/>
          <w:color w:val="auto"/>
          <w:sz w:val="28"/>
          <w:szCs w:val="28"/>
          <w:highlight w:val="none"/>
        </w:rPr>
        <w:t>（四）委托内容及要求</w:t>
      </w:r>
      <w:bookmarkEnd w:id="6"/>
    </w:p>
    <w:bookmarkEnd w:id="7"/>
    <w:p w14:paraId="71421E3B">
      <w:pPr>
        <w:adjustRightInd w:val="0"/>
        <w:snapToGrid w:val="0"/>
        <w:spacing w:line="560" w:lineRule="exact"/>
        <w:ind w:firstLine="560" w:firstLineChars="200"/>
        <w:rPr>
          <w:rFonts w:hint="eastAsia" w:ascii="宋体" w:hAnsi="宋体" w:eastAsia="宋体" w:cs="宋体"/>
          <w:color w:val="auto"/>
          <w:sz w:val="28"/>
          <w:szCs w:val="28"/>
          <w:highlight w:val="none"/>
        </w:rPr>
      </w:pPr>
      <w:bookmarkStart w:id="8" w:name="_Toc2556"/>
      <w:bookmarkStart w:id="9" w:name="_Toc30559"/>
      <w:bookmarkStart w:id="10" w:name="_Toc519237223"/>
      <w:bookmarkStart w:id="11" w:name="_Toc2160"/>
      <w:r>
        <w:rPr>
          <w:rFonts w:hint="eastAsia" w:ascii="宋体" w:hAnsi="宋体" w:eastAsia="宋体" w:cs="宋体"/>
          <w:color w:val="auto"/>
          <w:sz w:val="28"/>
          <w:szCs w:val="28"/>
          <w:highlight w:val="none"/>
        </w:rPr>
        <w:t>依据</w:t>
      </w:r>
      <w:r>
        <w:rPr>
          <w:rFonts w:hint="eastAsia" w:ascii="宋体" w:hAnsi="宋体" w:eastAsia="宋体" w:cs="宋体"/>
          <w:color w:val="auto"/>
          <w:sz w:val="28"/>
          <w:szCs w:val="28"/>
          <w:highlight w:val="none"/>
          <w:lang w:eastAsia="zh-CN"/>
        </w:rPr>
        <w:t>重庆市城市轨道交通18号线三期、10号线西延、15号线三期东延段、15号线三期西延段可研</w:t>
      </w:r>
      <w:r>
        <w:rPr>
          <w:rFonts w:hint="eastAsia" w:ascii="宋体" w:hAnsi="宋体" w:eastAsia="宋体" w:cs="宋体"/>
          <w:color w:val="auto"/>
          <w:sz w:val="28"/>
          <w:szCs w:val="28"/>
          <w:highlight w:val="none"/>
        </w:rPr>
        <w:t>方案，编制《重庆市城市轨道交通第五期公共交通一体化研究报告》，报告应包含但不限于</w:t>
      </w:r>
      <w:bookmarkStart w:id="12" w:name="_Toc171606194"/>
      <w:r>
        <w:rPr>
          <w:rFonts w:hint="eastAsia" w:ascii="宋体" w:hAnsi="宋体" w:eastAsia="宋体" w:cs="宋体"/>
          <w:color w:val="auto"/>
          <w:sz w:val="28"/>
          <w:szCs w:val="28"/>
          <w:highlight w:val="none"/>
        </w:rPr>
        <w:t>参选人对轨道交通车站站点周边交通情况进行梳理，提出轨道站点周边公共交通一体化的优化调整建议，重点对轨道车站与公交停车港、公交首末站、P+R停车场、公交枢纽和站场等的换乘衔接提出优化方案和后续服务至可研批复完成。报告须通过专家评审。</w:t>
      </w:r>
    </w:p>
    <w:p w14:paraId="08899FBD">
      <w:pPr>
        <w:pStyle w:val="28"/>
        <w:adjustRightInd w:val="0"/>
        <w:snapToGrid w:val="0"/>
        <w:spacing w:line="560" w:lineRule="exact"/>
        <w:ind w:firstLine="562"/>
        <w:rPr>
          <w:rFonts w:hint="eastAsia" w:ascii="宋体" w:hAnsi="宋体" w:eastAsia="宋体" w:cs="宋体"/>
          <w:color w:val="auto"/>
          <w:szCs w:val="28"/>
          <w:highlight w:val="none"/>
        </w:rPr>
      </w:pPr>
      <w:r>
        <w:rPr>
          <w:rFonts w:hint="eastAsia" w:ascii="宋体" w:hAnsi="宋体" w:eastAsia="宋体" w:cs="宋体"/>
          <w:color w:val="auto"/>
          <w:szCs w:val="28"/>
          <w:highlight w:val="none"/>
        </w:rPr>
        <w:t>二、参选文件组成及要求</w:t>
      </w:r>
      <w:bookmarkEnd w:id="8"/>
      <w:bookmarkEnd w:id="9"/>
      <w:bookmarkEnd w:id="10"/>
      <w:bookmarkEnd w:id="11"/>
      <w:bookmarkEnd w:id="12"/>
    </w:p>
    <w:p w14:paraId="18FAADE8">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（一）商务部分（</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份）</w:t>
      </w:r>
    </w:p>
    <w:p w14:paraId="08066326">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1、法人身份证明（格式参见附件1）、法定代表人授权委托书（格式参见附件</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p>
    <w:p w14:paraId="0D23C209">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2、公司基本信息表（格式参见附件</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p>
    <w:p w14:paraId="4E857565">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3、公司相关资质证书：</w:t>
      </w:r>
    </w:p>
    <w:p w14:paraId="68760381">
      <w:pPr>
        <w:adjustRightInd w:val="0"/>
        <w:snapToGrid w:val="0"/>
        <w:spacing w:line="560" w:lineRule="exact"/>
        <w:ind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具备行政主管部门核发的有效期内的城乡规划编制乙级及以上资质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提供有效的资质证明文件并加盖参选单位公章（鲜章）。</w:t>
      </w:r>
    </w:p>
    <w:p w14:paraId="52C17CFD">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具有工商部门颁发的有效的营业执照，提供有效的营业执照复印件加盖参选单位公章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48B462EC">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、业绩证明材料</w:t>
      </w:r>
    </w:p>
    <w:p w14:paraId="6E5F150A">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（1）企业业绩汇总表（格式参见附件</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p>
    <w:p w14:paraId="54D333FC">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（2）拟投入本项目设计人员汇总表（格式参见附件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37F18861">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（3）拟投入本项目项目负责人简历表（格式参见附件</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p>
    <w:p w14:paraId="1B12AB15">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（二）技术部分（</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份）</w:t>
      </w:r>
    </w:p>
    <w:p w14:paraId="35FF768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格式不限，内容同评分标准表中技术部分。</w:t>
      </w:r>
    </w:p>
    <w:p w14:paraId="375047B0">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备注：技术部分封面应加盖参选人公章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鲜章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3A2F4944">
      <w:pPr>
        <w:adjustRightInd w:val="0"/>
        <w:snapToGrid w:val="0"/>
        <w:spacing w:line="560" w:lineRule="exact"/>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（三）报价部分/报价书（</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份）</w:t>
      </w:r>
    </w:p>
    <w:p w14:paraId="43A3D32E">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1、报价书（格式参见附件</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p>
    <w:p w14:paraId="65B06AC6">
      <w:pPr>
        <w:adjustRightInd w:val="0"/>
        <w:snapToGrid w:val="0"/>
        <w:spacing w:line="560" w:lineRule="exact"/>
        <w:ind w:firstLine="560" w:firstLineChars="200"/>
        <w:rPr>
          <w:rFonts w:hint="eastAsia" w:ascii="宋体" w:hAnsi="宋体" w:eastAsia="宋体" w:cs="宋体"/>
          <w:color w:val="auto"/>
          <w:sz w:val="28"/>
          <w:szCs w:val="28"/>
          <w:highlight w:val="none"/>
        </w:rPr>
      </w:pPr>
      <w:bookmarkStart w:id="13" w:name="_Toc17961"/>
      <w:bookmarkStart w:id="14" w:name="_Toc26449"/>
      <w:bookmarkStart w:id="15" w:name="_Toc519237224"/>
      <w:bookmarkStart w:id="16" w:name="_Toc28424"/>
      <w:r>
        <w:rPr>
          <w:rFonts w:hint="eastAsia" w:ascii="宋体" w:hAnsi="宋体" w:eastAsia="宋体" w:cs="宋体"/>
          <w:color w:val="auto"/>
          <w:sz w:val="28"/>
          <w:szCs w:val="28"/>
          <w:highlight w:val="none"/>
        </w:rPr>
        <w:t>此报价应为全部费用的价格，即含税包干价。报价包括但不限于完成全部工作所需的报告编制费、后期服务费、研究费、资料费、交通费、食宿费、通讯费、评审费用（含专家、会务等一切费用）、管理费、税金等全部费用。参选人应充分考虑其它费用和今后市场价格变化的因素，其报价今后不作调整。</w:t>
      </w:r>
    </w:p>
    <w:p w14:paraId="703798FB">
      <w:pPr>
        <w:widowControl/>
        <w:spacing w:line="594"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备注：1.参选方报价总额不得超过人民币叁拾陆万元整（小写：￥360000元），超过则视为无效。最低报价不能作为中选的保证。</w:t>
      </w:r>
    </w:p>
    <w:p w14:paraId="0CC4065C">
      <w:pPr>
        <w:pStyle w:val="28"/>
        <w:adjustRightInd w:val="0"/>
        <w:snapToGrid w:val="0"/>
        <w:spacing w:line="560" w:lineRule="exact"/>
        <w:ind w:firstLine="562"/>
        <w:rPr>
          <w:rFonts w:hint="eastAsia" w:ascii="宋体" w:hAnsi="宋体" w:eastAsia="宋体" w:cs="宋体"/>
          <w:color w:val="auto"/>
          <w:szCs w:val="28"/>
          <w:highlight w:val="none"/>
        </w:rPr>
      </w:pPr>
      <w:bookmarkStart w:id="17" w:name="_Toc171606195"/>
      <w:r>
        <w:rPr>
          <w:rFonts w:hint="eastAsia" w:ascii="宋体" w:hAnsi="宋体" w:eastAsia="宋体" w:cs="宋体"/>
          <w:color w:val="auto"/>
          <w:szCs w:val="28"/>
          <w:highlight w:val="none"/>
        </w:rPr>
        <w:t>三、比选邀请文件的获取</w:t>
      </w:r>
      <w:bookmarkEnd w:id="13"/>
      <w:bookmarkEnd w:id="14"/>
      <w:bookmarkEnd w:id="15"/>
      <w:bookmarkEnd w:id="16"/>
      <w:bookmarkEnd w:id="17"/>
    </w:p>
    <w:p w14:paraId="63EDB75F">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本项目需报名后按比选邀请文件要求参选。符合比选要求、有意愿的参选人，请登录比选人官方网站（www.crtdri.com）下载填写《报名登记表》。请参选人在2025年2月10日</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:00（北京时间）之前，将《报名登记表》（加盖公章的扫描</w:t>
      </w:r>
      <w:bookmarkStart w:id="73" w:name="_GoBack"/>
      <w:bookmarkEnd w:id="73"/>
      <w:r>
        <w:rPr>
          <w:rFonts w:hint="eastAsia" w:ascii="宋体" w:hAnsi="宋体" w:eastAsia="宋体" w:cs="宋体"/>
          <w:color w:val="auto"/>
          <w:sz w:val="28"/>
          <w:szCs w:val="28"/>
          <w:highlight w:val="none"/>
        </w:rPr>
        <w:t>件和电子件）通过电子邮件方式报送，逾期则不接受报名。比选邀请文件自2025年2月10日发布至递交比选申请文件截止时间前，参选人可以登录比选人官方网站上（http://www.crtdri.com/）直接下载文件、补遗等所有有关资料。不管下载与否都视为参加比选人全部知晓有关比选过程和所有事宜。</w:t>
      </w:r>
    </w:p>
    <w:p w14:paraId="1136EDB3">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联系人：张宇            联系电话：13608394658  </w:t>
      </w:r>
    </w:p>
    <w:p w14:paraId="60BD0BB2">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电子邮箱：752731248@qq.com。</w:t>
      </w:r>
    </w:p>
    <w:p w14:paraId="3A669374">
      <w:pPr>
        <w:pStyle w:val="28"/>
        <w:adjustRightInd w:val="0"/>
        <w:snapToGrid w:val="0"/>
        <w:spacing w:line="560" w:lineRule="exact"/>
        <w:ind w:firstLine="562"/>
        <w:rPr>
          <w:rFonts w:hint="eastAsia" w:ascii="宋体" w:hAnsi="宋体" w:eastAsia="宋体" w:cs="宋体"/>
          <w:color w:val="auto"/>
          <w:szCs w:val="28"/>
          <w:highlight w:val="none"/>
        </w:rPr>
      </w:pPr>
      <w:bookmarkStart w:id="18" w:name="_Toc474831680"/>
      <w:bookmarkEnd w:id="18"/>
      <w:bookmarkStart w:id="19" w:name="_Toc474831668"/>
      <w:bookmarkEnd w:id="19"/>
      <w:bookmarkStart w:id="20" w:name="_Toc474831678"/>
      <w:bookmarkEnd w:id="20"/>
      <w:bookmarkStart w:id="21" w:name="_Toc474831667"/>
      <w:bookmarkEnd w:id="21"/>
      <w:bookmarkStart w:id="22" w:name="_Toc474831665"/>
      <w:bookmarkEnd w:id="22"/>
      <w:bookmarkStart w:id="23" w:name="_Toc474831666"/>
      <w:bookmarkEnd w:id="23"/>
      <w:bookmarkStart w:id="24" w:name="_Toc474831679"/>
      <w:bookmarkEnd w:id="24"/>
      <w:bookmarkStart w:id="25" w:name="_Toc474831677"/>
      <w:bookmarkEnd w:id="25"/>
      <w:bookmarkStart w:id="26" w:name="_Toc474831681"/>
      <w:bookmarkEnd w:id="26"/>
      <w:bookmarkStart w:id="27" w:name="_Toc474831664"/>
      <w:bookmarkEnd w:id="27"/>
      <w:bookmarkStart w:id="28" w:name="_Toc474831670"/>
      <w:bookmarkEnd w:id="28"/>
      <w:bookmarkStart w:id="29" w:name="_Toc474831682"/>
      <w:bookmarkEnd w:id="29"/>
      <w:bookmarkStart w:id="30" w:name="_Toc474831669"/>
      <w:bookmarkEnd w:id="30"/>
      <w:bookmarkStart w:id="31" w:name="_Toc474831675"/>
      <w:bookmarkEnd w:id="31"/>
      <w:bookmarkStart w:id="32" w:name="_Toc474831671"/>
      <w:bookmarkEnd w:id="32"/>
      <w:bookmarkStart w:id="33" w:name="_Toc474831674"/>
      <w:bookmarkEnd w:id="33"/>
      <w:bookmarkStart w:id="34" w:name="_Toc474831673"/>
      <w:bookmarkEnd w:id="34"/>
      <w:bookmarkStart w:id="35" w:name="_Toc474831672"/>
      <w:bookmarkEnd w:id="35"/>
      <w:bookmarkStart w:id="36" w:name="_Toc519237225"/>
      <w:bookmarkStart w:id="37" w:name="_Toc171606196"/>
      <w:bookmarkStart w:id="38" w:name="_Toc22985"/>
      <w:bookmarkStart w:id="39" w:name="_Toc30163"/>
      <w:bookmarkStart w:id="40" w:name="_Toc27148"/>
      <w:r>
        <w:rPr>
          <w:rFonts w:hint="eastAsia" w:ascii="宋体" w:hAnsi="宋体" w:eastAsia="宋体" w:cs="宋体"/>
          <w:color w:val="auto"/>
          <w:szCs w:val="28"/>
          <w:highlight w:val="none"/>
        </w:rPr>
        <w:t>四、参选文件的递交</w:t>
      </w:r>
      <w:bookmarkEnd w:id="36"/>
      <w:bookmarkEnd w:id="37"/>
      <w:bookmarkEnd w:id="38"/>
      <w:bookmarkEnd w:id="39"/>
      <w:bookmarkEnd w:id="40"/>
    </w:p>
    <w:p w14:paraId="475877B8">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（一）参选文件的密封与标记：</w:t>
      </w:r>
    </w:p>
    <w:p w14:paraId="68C6CAC2">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1、参选文件（商务文件、报价文件、技术文件）原件各贰份，均需加盖公章。其中商务文件每页均需加盖公章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lang w:val="en-US" w:eastAsia="zh-CN"/>
        </w:rPr>
        <w:t>鲜章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w:t>
      </w:r>
    </w:p>
    <w:p w14:paraId="34931A6E">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2、所有参选文件密封于一个密封袋内，并在该密封袋封口处加盖公章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lang w:val="en-US" w:eastAsia="zh-CN"/>
        </w:rPr>
        <w:t>鲜章</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w:t>
      </w:r>
    </w:p>
    <w:p w14:paraId="2D3CD7C9">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（二）参选文件的签署及份数：</w:t>
      </w:r>
    </w:p>
    <w:p w14:paraId="212370F0">
      <w:pPr>
        <w:tabs>
          <w:tab w:val="left" w:pos="2500"/>
          <w:tab w:val="left" w:pos="3220"/>
        </w:tabs>
        <w:autoSpaceDE w:val="0"/>
        <w:autoSpaceDN w:val="0"/>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参选文件一律采用A4纸打印、复印。除参选人对错处作必要修改外，参选文件中不许有加行、插字、涂抹或改写。若有修改须由参选文件签署人在修改处加盖印鉴。参选人提交的所有资格证明资料不得出现伪造痕迹，一经发现，取消参选资格。</w:t>
      </w:r>
    </w:p>
    <w:p w14:paraId="719F4FDE">
      <w:pPr>
        <w:adjustRightInd w:val="0"/>
        <w:snapToGrid w:val="0"/>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（三）</w:t>
      </w:r>
      <w:r>
        <w:rPr>
          <w:rFonts w:hint="eastAsia" w:ascii="宋体" w:hAnsi="宋体" w:eastAsia="宋体" w:cs="宋体"/>
          <w:color w:val="auto"/>
          <w:sz w:val="28"/>
          <w:szCs w:val="28"/>
          <w:highlight w:val="none"/>
          <w:lang w:val="en-US" w:eastAsia="zh-CN"/>
        </w:rPr>
        <w:t>邮寄</w:t>
      </w:r>
      <w:r>
        <w:rPr>
          <w:rFonts w:hint="eastAsia" w:ascii="宋体" w:hAnsi="宋体" w:eastAsia="宋体" w:cs="宋体"/>
          <w:color w:val="auto"/>
          <w:sz w:val="28"/>
          <w:szCs w:val="28"/>
          <w:highlight w:val="none"/>
        </w:rPr>
        <w:t>提交参选文件的截止时间为：</w:t>
      </w: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17:30</w:t>
      </w:r>
      <w:r>
        <w:rPr>
          <w:rFonts w:hint="eastAsia" w:ascii="宋体" w:hAnsi="宋体" w:eastAsia="宋体" w:cs="宋体"/>
          <w:color w:val="auto"/>
          <w:sz w:val="28"/>
          <w:szCs w:val="28"/>
          <w:highlight w:val="none"/>
        </w:rPr>
        <w:t>。地址：重庆市渝北区礼环北路26号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 xml:space="preserve">张宇 </w:t>
      </w: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13608394658</w:t>
      </w:r>
      <w:r>
        <w:rPr>
          <w:rFonts w:hint="eastAsia" w:ascii="宋体" w:hAnsi="宋体" w:eastAsia="宋体" w:cs="宋体"/>
          <w:color w:val="auto"/>
          <w:sz w:val="28"/>
          <w:szCs w:val="28"/>
          <w:highlight w:val="none"/>
        </w:rPr>
        <w:t>。在此截止时间后，送达的参选文件将被拒收</w:t>
      </w:r>
      <w:r>
        <w:rPr>
          <w:rFonts w:hint="eastAsia" w:ascii="宋体" w:hAnsi="宋体" w:eastAsia="宋体" w:cs="宋体"/>
          <w:color w:val="auto"/>
          <w:sz w:val="28"/>
          <w:szCs w:val="28"/>
          <w:highlight w:val="none"/>
          <w:lang w:eastAsia="zh-CN"/>
        </w:rPr>
        <w:t>。</w:t>
      </w:r>
    </w:p>
    <w:p w14:paraId="1A3EC62C">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（四）现场</w:t>
      </w:r>
      <w:r>
        <w:rPr>
          <w:rFonts w:hint="eastAsia" w:ascii="宋体" w:hAnsi="宋体" w:eastAsia="宋体" w:cs="宋体"/>
          <w:color w:val="auto"/>
          <w:sz w:val="28"/>
          <w:szCs w:val="28"/>
          <w:highlight w:val="none"/>
        </w:rPr>
        <w:t>提交</w:t>
      </w:r>
      <w:r>
        <w:rPr>
          <w:rFonts w:hint="eastAsia" w:ascii="宋体" w:hAnsi="宋体" w:eastAsia="宋体" w:cs="宋体"/>
          <w:color w:val="auto"/>
          <w:sz w:val="28"/>
          <w:szCs w:val="28"/>
          <w:highlight w:val="none"/>
          <w:lang w:val="en-US" w:eastAsia="zh-CN"/>
        </w:rPr>
        <w:t>时间</w:t>
      </w: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14:00；</w:t>
      </w:r>
      <w:r>
        <w:rPr>
          <w:rFonts w:hint="eastAsia" w:ascii="宋体" w:hAnsi="宋体" w:eastAsia="宋体" w:cs="宋体"/>
          <w:color w:val="auto"/>
          <w:sz w:val="28"/>
          <w:szCs w:val="28"/>
          <w:highlight w:val="none"/>
          <w:lang w:val="en-US" w:eastAsia="zh-CN"/>
        </w:rPr>
        <w:t>重庆</w:t>
      </w:r>
      <w:r>
        <w:rPr>
          <w:rFonts w:hint="eastAsia" w:ascii="宋体" w:hAnsi="宋体" w:eastAsia="宋体" w:cs="宋体"/>
          <w:color w:val="auto"/>
          <w:sz w:val="28"/>
          <w:szCs w:val="28"/>
          <w:highlight w:val="none"/>
        </w:rPr>
        <w:t>市轨道交通设计研究院有限责任公司</w:t>
      </w:r>
      <w:r>
        <w:rPr>
          <w:rFonts w:hint="eastAsia" w:ascii="宋体" w:hAnsi="宋体" w:cs="宋体"/>
          <w:color w:val="auto"/>
          <w:sz w:val="28"/>
          <w:szCs w:val="28"/>
          <w:highlight w:val="none"/>
          <w:lang w:val="en-US" w:eastAsia="zh-CN"/>
        </w:rPr>
        <w:t>703</w:t>
      </w:r>
      <w:r>
        <w:rPr>
          <w:rFonts w:hint="eastAsia" w:ascii="宋体" w:hAnsi="宋体" w:eastAsia="宋体" w:cs="宋体"/>
          <w:color w:val="auto"/>
          <w:sz w:val="28"/>
          <w:szCs w:val="28"/>
          <w:highlight w:val="none"/>
        </w:rPr>
        <w:t>会议室（重庆市渝北区礼环北路26号）。</w:t>
      </w:r>
    </w:p>
    <w:p w14:paraId="7EB718DD">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）截止时间后送达的参选文件将被拒收，电话、传真形式的参选概不接受。</w:t>
      </w:r>
    </w:p>
    <w:p w14:paraId="7819E4AF">
      <w:pPr>
        <w:pStyle w:val="28"/>
        <w:adjustRightInd w:val="0"/>
        <w:snapToGrid w:val="0"/>
        <w:spacing w:line="560" w:lineRule="exact"/>
        <w:ind w:firstLine="562"/>
        <w:rPr>
          <w:rFonts w:hint="eastAsia" w:ascii="宋体" w:hAnsi="宋体" w:eastAsia="宋体" w:cs="宋体"/>
          <w:color w:val="auto"/>
          <w:szCs w:val="28"/>
          <w:highlight w:val="none"/>
        </w:rPr>
      </w:pPr>
      <w:bookmarkStart w:id="41" w:name="_Toc19954"/>
      <w:bookmarkStart w:id="42" w:name="_Toc519237226"/>
      <w:bookmarkStart w:id="43" w:name="_Toc171606197"/>
      <w:bookmarkStart w:id="44" w:name="_Toc9369"/>
      <w:bookmarkStart w:id="45" w:name="_Toc482367418"/>
      <w:bookmarkStart w:id="46" w:name="_Toc481757993"/>
      <w:bookmarkStart w:id="47" w:name="_Toc12123"/>
      <w:r>
        <w:rPr>
          <w:rFonts w:hint="eastAsia" w:ascii="宋体" w:hAnsi="宋体" w:eastAsia="宋体" w:cs="宋体"/>
          <w:color w:val="auto"/>
          <w:szCs w:val="28"/>
          <w:highlight w:val="none"/>
        </w:rPr>
        <w:t>五、评审方法</w:t>
      </w:r>
      <w:bookmarkEnd w:id="41"/>
      <w:bookmarkEnd w:id="42"/>
      <w:bookmarkEnd w:id="43"/>
      <w:bookmarkEnd w:id="44"/>
      <w:bookmarkEnd w:id="45"/>
      <w:bookmarkEnd w:id="46"/>
      <w:bookmarkEnd w:id="47"/>
    </w:p>
    <w:p w14:paraId="7278BD6B">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评审小组根据比选邀请文件对参选文件进行资格审查，凡不符合资格的参选文件将按无效参选处理。</w:t>
      </w:r>
    </w:p>
    <w:p w14:paraId="478F7F47">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本项目采用综合评定法。比选人组织召开评审会，分别对商务部分、报价部分（报价书）、技术部分进行综合评审、打分，所有评委评分的算术平均值（保留至小数点后第二位），即为参选人最终得分。</w:t>
      </w:r>
    </w:p>
    <w:p w14:paraId="73D40139">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按综合评分结果得分高低，排列出各参选人的顺序，若有两个及以上参选人综合得分相同，则报价低者排列在前；若报价也相同，则技术评分高者排列在前；若技术分也相同，则抽签决定排序。</w:t>
      </w:r>
    </w:p>
    <w:p w14:paraId="0B4430AF">
      <w:pPr>
        <w:adjustRightInd w:val="0"/>
        <w:snapToGrid w:val="0"/>
        <w:spacing w:line="56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评分标准如下：</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09"/>
        <w:gridCol w:w="2053"/>
        <w:gridCol w:w="5012"/>
      </w:tblGrid>
      <w:tr w14:paraId="3ABA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1883" w:type="dxa"/>
            <w:gridSpan w:val="2"/>
            <w:vAlign w:val="center"/>
          </w:tcPr>
          <w:p w14:paraId="047FF2C7">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1.1</w:t>
            </w:r>
          </w:p>
        </w:tc>
        <w:tc>
          <w:tcPr>
            <w:tcW w:w="2053" w:type="dxa"/>
            <w:vAlign w:val="center"/>
          </w:tcPr>
          <w:p w14:paraId="411C655A">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分值构成</w:t>
            </w:r>
          </w:p>
          <w:p w14:paraId="388B3027">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（总分100分）</w:t>
            </w:r>
          </w:p>
        </w:tc>
        <w:tc>
          <w:tcPr>
            <w:tcW w:w="5012" w:type="dxa"/>
            <w:vAlign w:val="center"/>
          </w:tcPr>
          <w:p w14:paraId="4CCAF18D">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（1）商务部分：30分</w:t>
            </w:r>
          </w:p>
          <w:p w14:paraId="5E2F63E8">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（2）技术部分：</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0分</w:t>
            </w:r>
          </w:p>
          <w:p w14:paraId="0345DD65">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w:t>
            </w:r>
          </w:p>
        </w:tc>
      </w:tr>
      <w:tr w14:paraId="7F28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874" w:type="dxa"/>
            <w:vMerge w:val="restart"/>
            <w:vAlign w:val="center"/>
          </w:tcPr>
          <w:p w14:paraId="77A85059">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p>
        </w:tc>
        <w:tc>
          <w:tcPr>
            <w:tcW w:w="1009" w:type="dxa"/>
            <w:vMerge w:val="restart"/>
            <w:tcBorders>
              <w:left w:val="single" w:color="auto" w:sz="4" w:space="0"/>
            </w:tcBorders>
            <w:vAlign w:val="center"/>
          </w:tcPr>
          <w:p w14:paraId="538C1670">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商务部分评分标准（满分30分）</w:t>
            </w:r>
          </w:p>
        </w:tc>
        <w:tc>
          <w:tcPr>
            <w:tcW w:w="2053" w:type="dxa"/>
            <w:tcBorders>
              <w:left w:val="single" w:color="auto" w:sz="4" w:space="0"/>
            </w:tcBorders>
            <w:vAlign w:val="center"/>
          </w:tcPr>
          <w:p w14:paraId="45D6BAB9">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参选人相关业绩（10分）</w:t>
            </w:r>
          </w:p>
        </w:tc>
        <w:tc>
          <w:tcPr>
            <w:tcW w:w="5012" w:type="dxa"/>
            <w:tcBorders>
              <w:left w:val="single" w:color="auto" w:sz="4" w:space="0"/>
            </w:tcBorders>
            <w:vAlign w:val="center"/>
          </w:tcPr>
          <w:p w14:paraId="103E542A">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2019年</w:t>
            </w:r>
            <w:r>
              <w:rPr>
                <w:rFonts w:hint="eastAsia" w:ascii="宋体" w:hAnsi="宋体" w:eastAsia="宋体" w:cs="宋体"/>
                <w:color w:val="auto"/>
                <w:sz w:val="24"/>
                <w:szCs w:val="28"/>
                <w:highlight w:val="none"/>
              </w:rPr>
              <w:t>至今具有1个城市交通咨询服务业绩</w:t>
            </w:r>
            <w:r>
              <w:rPr>
                <w:rFonts w:hint="eastAsia" w:ascii="宋体" w:hAnsi="宋体" w:eastAsia="宋体" w:cs="宋体"/>
                <w:color w:val="auto"/>
                <w:sz w:val="24"/>
                <w:szCs w:val="28"/>
                <w:highlight w:val="none"/>
                <w:lang w:val="en-US" w:eastAsia="zh-CN"/>
              </w:rPr>
              <w:t>得2分</w:t>
            </w:r>
            <w:r>
              <w:rPr>
                <w:rFonts w:hint="eastAsia" w:ascii="宋体" w:hAnsi="宋体" w:eastAsia="宋体" w:cs="宋体"/>
                <w:color w:val="auto"/>
                <w:sz w:val="24"/>
                <w:szCs w:val="28"/>
                <w:highlight w:val="none"/>
              </w:rPr>
              <w:t>（除资格条件外），在此基础上，每增加1个类似项目（轨道交通、铁路、市政道路、公路）的城市交通咨询服务业绩加2分，最高10分。</w:t>
            </w:r>
          </w:p>
          <w:p w14:paraId="4A93AF55">
            <w:pPr>
              <w:snapToGrid w:val="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注：上述业绩均不能重复，时间以合同签订时间为准，提供合同复印件或者中标通知书复印件盖鲜章</w:t>
            </w:r>
            <w:r>
              <w:rPr>
                <w:rFonts w:hint="eastAsia" w:ascii="宋体" w:hAnsi="宋体" w:eastAsia="宋体" w:cs="宋体"/>
                <w:color w:val="auto"/>
                <w:sz w:val="24"/>
                <w:szCs w:val="28"/>
                <w:highlight w:val="none"/>
                <w:lang w:eastAsia="zh-CN"/>
              </w:rPr>
              <w:t>。</w:t>
            </w:r>
          </w:p>
        </w:tc>
      </w:tr>
      <w:tr w14:paraId="2398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874" w:type="dxa"/>
            <w:vMerge w:val="continue"/>
            <w:vAlign w:val="center"/>
          </w:tcPr>
          <w:p w14:paraId="048B1FBB">
            <w:pPr>
              <w:snapToGrid w:val="0"/>
              <w:jc w:val="center"/>
              <w:rPr>
                <w:rFonts w:hint="eastAsia" w:ascii="宋体" w:hAnsi="宋体" w:eastAsia="宋体" w:cs="宋体"/>
                <w:color w:val="auto"/>
                <w:sz w:val="24"/>
                <w:szCs w:val="28"/>
                <w:highlight w:val="none"/>
              </w:rPr>
            </w:pPr>
          </w:p>
        </w:tc>
        <w:tc>
          <w:tcPr>
            <w:tcW w:w="1009" w:type="dxa"/>
            <w:vMerge w:val="continue"/>
            <w:tcBorders>
              <w:left w:val="single" w:color="auto" w:sz="4" w:space="0"/>
            </w:tcBorders>
            <w:vAlign w:val="center"/>
          </w:tcPr>
          <w:p w14:paraId="3A2E6E50">
            <w:pPr>
              <w:snapToGrid w:val="0"/>
              <w:jc w:val="center"/>
              <w:rPr>
                <w:rFonts w:hint="eastAsia" w:ascii="宋体" w:hAnsi="宋体" w:eastAsia="宋体" w:cs="宋体"/>
                <w:color w:val="auto"/>
                <w:sz w:val="24"/>
                <w:szCs w:val="28"/>
                <w:highlight w:val="none"/>
              </w:rPr>
            </w:pPr>
          </w:p>
        </w:tc>
        <w:tc>
          <w:tcPr>
            <w:tcW w:w="2053" w:type="dxa"/>
            <w:tcBorders>
              <w:left w:val="single" w:color="auto" w:sz="4" w:space="0"/>
            </w:tcBorders>
            <w:vAlign w:val="center"/>
          </w:tcPr>
          <w:p w14:paraId="4074F608">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项目负责人（</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1A3CA111">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担任过1个城市交通咨询服务项目负责人或技术负责人</w:t>
            </w:r>
            <w:r>
              <w:rPr>
                <w:rFonts w:hint="eastAsia" w:ascii="宋体" w:hAnsi="宋体" w:eastAsia="宋体" w:cs="宋体"/>
                <w:color w:val="auto"/>
                <w:sz w:val="24"/>
                <w:szCs w:val="28"/>
                <w:highlight w:val="none"/>
                <w:lang w:val="en-US" w:eastAsia="zh-CN"/>
              </w:rPr>
              <w:t>且同时</w:t>
            </w:r>
            <w:r>
              <w:rPr>
                <w:rFonts w:hint="eastAsia" w:ascii="宋体" w:hAnsi="宋体" w:eastAsia="宋体" w:cs="宋体"/>
                <w:color w:val="auto"/>
                <w:sz w:val="24"/>
                <w:szCs w:val="28"/>
                <w:highlight w:val="none"/>
              </w:rPr>
              <w:t>具备高级工程师及以上职称得</w:t>
            </w:r>
            <w:r>
              <w:rPr>
                <w:rFonts w:hint="eastAsia" w:ascii="宋体" w:hAnsi="宋体" w:eastAsia="宋体" w:cs="宋体"/>
                <w:color w:val="auto"/>
                <w:sz w:val="24"/>
                <w:szCs w:val="28"/>
                <w:highlight w:val="none"/>
                <w:lang w:val="en-US" w:eastAsia="zh-CN"/>
              </w:rPr>
              <w:t>6</w:t>
            </w:r>
            <w:r>
              <w:rPr>
                <w:rFonts w:hint="eastAsia" w:ascii="宋体" w:hAnsi="宋体" w:eastAsia="宋体" w:cs="宋体"/>
                <w:color w:val="auto"/>
                <w:sz w:val="24"/>
                <w:szCs w:val="28"/>
                <w:highlight w:val="none"/>
              </w:rPr>
              <w:t>分，在此基础上，每增加1个城市交通咨询服务业绩加2分，最高</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p w14:paraId="5711EFD0">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注：提供相关业绩证明材料复印件，未提供有关合同证明材料的项目不得分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提供相关证书复印件加盖鲜章、近三个月由社保部门提供的社保缴纳凭证。</w:t>
            </w:r>
          </w:p>
        </w:tc>
      </w:tr>
      <w:tr w14:paraId="5458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874" w:type="dxa"/>
            <w:vMerge w:val="continue"/>
            <w:vAlign w:val="center"/>
          </w:tcPr>
          <w:p w14:paraId="5531CC8D">
            <w:pPr>
              <w:snapToGrid w:val="0"/>
              <w:jc w:val="center"/>
              <w:rPr>
                <w:rFonts w:hint="eastAsia" w:ascii="宋体" w:hAnsi="宋体" w:eastAsia="宋体" w:cs="宋体"/>
                <w:color w:val="auto"/>
                <w:sz w:val="24"/>
                <w:szCs w:val="28"/>
                <w:highlight w:val="none"/>
              </w:rPr>
            </w:pPr>
          </w:p>
        </w:tc>
        <w:tc>
          <w:tcPr>
            <w:tcW w:w="1009" w:type="dxa"/>
            <w:vMerge w:val="continue"/>
            <w:tcBorders>
              <w:left w:val="single" w:color="auto" w:sz="4" w:space="0"/>
            </w:tcBorders>
            <w:vAlign w:val="center"/>
          </w:tcPr>
          <w:p w14:paraId="01AC97A2">
            <w:pPr>
              <w:snapToGrid w:val="0"/>
              <w:jc w:val="center"/>
              <w:rPr>
                <w:rFonts w:hint="eastAsia" w:ascii="宋体" w:hAnsi="宋体" w:eastAsia="宋体" w:cs="宋体"/>
                <w:color w:val="auto"/>
                <w:sz w:val="24"/>
                <w:szCs w:val="28"/>
                <w:highlight w:val="none"/>
              </w:rPr>
            </w:pPr>
          </w:p>
        </w:tc>
        <w:tc>
          <w:tcPr>
            <w:tcW w:w="2053" w:type="dxa"/>
            <w:tcBorders>
              <w:left w:val="single" w:color="auto" w:sz="4" w:space="0"/>
            </w:tcBorders>
            <w:vAlign w:val="center"/>
          </w:tcPr>
          <w:p w14:paraId="14633C4F">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主要技术人员（6分）</w:t>
            </w:r>
          </w:p>
        </w:tc>
        <w:tc>
          <w:tcPr>
            <w:tcW w:w="5012" w:type="dxa"/>
            <w:tcBorders>
              <w:left w:val="single" w:color="auto" w:sz="4" w:space="0"/>
            </w:tcBorders>
            <w:vAlign w:val="center"/>
          </w:tcPr>
          <w:p w14:paraId="7B7608FA">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拟派驻本项目主要技术人员</w:t>
            </w:r>
            <w:r>
              <w:rPr>
                <w:rFonts w:hint="eastAsia" w:ascii="宋体" w:hAnsi="宋体" w:eastAsia="宋体" w:cs="宋体"/>
                <w:color w:val="auto"/>
                <w:sz w:val="24"/>
                <w:szCs w:val="28"/>
                <w:highlight w:val="none"/>
                <w:lang w:val="en-US" w:eastAsia="zh-CN"/>
              </w:rPr>
              <w:t>中</w:t>
            </w:r>
            <w:r>
              <w:rPr>
                <w:rFonts w:hint="eastAsia" w:ascii="宋体" w:hAnsi="宋体" w:eastAsia="宋体" w:cs="宋体"/>
                <w:color w:val="auto"/>
                <w:sz w:val="24"/>
                <w:szCs w:val="28"/>
                <w:highlight w:val="none"/>
              </w:rPr>
              <w:t>具备高级工程师及以上职称</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每</w:t>
            </w:r>
            <w:r>
              <w:rPr>
                <w:rFonts w:hint="eastAsia" w:ascii="宋体" w:hAnsi="宋体" w:eastAsia="宋体" w:cs="宋体"/>
                <w:color w:val="auto"/>
                <w:sz w:val="24"/>
                <w:szCs w:val="28"/>
                <w:highlight w:val="none"/>
                <w:lang w:val="en-US" w:eastAsia="zh-CN"/>
              </w:rPr>
              <w:t>有</w:t>
            </w:r>
            <w:r>
              <w:rPr>
                <w:rFonts w:hint="eastAsia" w:ascii="宋体" w:hAnsi="宋体" w:eastAsia="宋体" w:cs="宋体"/>
                <w:color w:val="auto"/>
                <w:sz w:val="24"/>
                <w:szCs w:val="28"/>
                <w:highlight w:val="none"/>
              </w:rPr>
              <w:t>1人</w:t>
            </w:r>
            <w:r>
              <w:rPr>
                <w:rFonts w:hint="eastAsia" w:ascii="宋体" w:hAnsi="宋体" w:eastAsia="宋体" w:cs="宋体"/>
                <w:color w:val="auto"/>
                <w:sz w:val="24"/>
                <w:szCs w:val="28"/>
                <w:highlight w:val="none"/>
                <w:lang w:val="en-US" w:eastAsia="zh-CN"/>
              </w:rPr>
              <w:t>得3</w:t>
            </w:r>
            <w:r>
              <w:rPr>
                <w:rFonts w:hint="eastAsia" w:ascii="宋体" w:hAnsi="宋体" w:eastAsia="宋体" w:cs="宋体"/>
                <w:color w:val="auto"/>
                <w:sz w:val="24"/>
                <w:szCs w:val="28"/>
                <w:highlight w:val="none"/>
              </w:rPr>
              <w:t>分，最高</w:t>
            </w:r>
            <w:r>
              <w:rPr>
                <w:rFonts w:hint="eastAsia" w:ascii="宋体" w:hAnsi="宋体" w:eastAsia="宋体" w:cs="宋体"/>
                <w:color w:val="auto"/>
                <w:sz w:val="24"/>
                <w:szCs w:val="28"/>
                <w:highlight w:val="none"/>
                <w:lang w:val="en-US" w:eastAsia="zh-CN"/>
              </w:rPr>
              <w:t>得6</w:t>
            </w:r>
            <w:r>
              <w:rPr>
                <w:rFonts w:hint="eastAsia" w:ascii="宋体" w:hAnsi="宋体" w:eastAsia="宋体" w:cs="宋体"/>
                <w:color w:val="auto"/>
                <w:sz w:val="24"/>
                <w:szCs w:val="28"/>
                <w:highlight w:val="none"/>
              </w:rPr>
              <w:t>分。</w:t>
            </w:r>
          </w:p>
          <w:p w14:paraId="0FB7E319">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注：</w:t>
            </w:r>
            <w:r>
              <w:rPr>
                <w:rFonts w:hint="eastAsia" w:ascii="宋体" w:hAnsi="宋体" w:eastAsia="宋体" w:cs="宋体"/>
                <w:color w:val="auto"/>
                <w:sz w:val="24"/>
                <w:szCs w:val="28"/>
                <w:highlight w:val="none"/>
              </w:rPr>
              <w:t>提供相关证书复印件加盖鲜章、近三个月由社保部门提供的社保缴纳凭证</w:t>
            </w:r>
            <w:r>
              <w:rPr>
                <w:rFonts w:hint="eastAsia" w:ascii="宋体" w:hAnsi="宋体" w:eastAsia="宋体" w:cs="宋体"/>
                <w:color w:val="auto"/>
                <w:sz w:val="24"/>
                <w:szCs w:val="28"/>
                <w:highlight w:val="none"/>
                <w:lang w:eastAsia="zh-CN"/>
              </w:rPr>
              <w:t>。</w:t>
            </w:r>
          </w:p>
        </w:tc>
      </w:tr>
      <w:tr w14:paraId="253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4" w:type="dxa"/>
            <w:vMerge w:val="continue"/>
            <w:vAlign w:val="center"/>
          </w:tcPr>
          <w:p w14:paraId="2B4BFAB0">
            <w:pPr>
              <w:rPr>
                <w:rFonts w:hint="eastAsia" w:ascii="宋体" w:hAnsi="宋体" w:eastAsia="宋体" w:cs="宋体"/>
                <w:color w:val="auto"/>
                <w:highlight w:val="none"/>
              </w:rPr>
            </w:pPr>
          </w:p>
        </w:tc>
        <w:tc>
          <w:tcPr>
            <w:tcW w:w="1009" w:type="dxa"/>
            <w:vMerge w:val="continue"/>
            <w:tcBorders>
              <w:left w:val="single" w:color="auto" w:sz="4" w:space="0"/>
            </w:tcBorders>
            <w:textDirection w:val="tbRlV"/>
            <w:vAlign w:val="center"/>
          </w:tcPr>
          <w:p w14:paraId="795AAB78">
            <w:pPr>
              <w:rPr>
                <w:rFonts w:hint="eastAsia" w:ascii="宋体" w:hAnsi="宋体" w:eastAsia="宋体" w:cs="宋体"/>
                <w:color w:val="auto"/>
                <w:highlight w:val="none"/>
              </w:rPr>
            </w:pPr>
          </w:p>
        </w:tc>
        <w:tc>
          <w:tcPr>
            <w:tcW w:w="2053" w:type="dxa"/>
            <w:tcBorders>
              <w:left w:val="single" w:color="auto" w:sz="4" w:space="0"/>
            </w:tcBorders>
            <w:vAlign w:val="center"/>
          </w:tcPr>
          <w:p w14:paraId="311FFFC3">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质量认证体系（</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3DE1203D">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具有有效的质量、环境和职业健康体系（ISO9001、ISO14001、ISO45001）得4分；</w:t>
            </w:r>
          </w:p>
          <w:p w14:paraId="427A548A">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注：提供质量、环境和职业健康体系证书复印件</w:t>
            </w:r>
          </w:p>
        </w:tc>
      </w:tr>
      <w:tr w14:paraId="4FF4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4" w:type="dxa"/>
            <w:vMerge w:val="restart"/>
            <w:vAlign w:val="center"/>
          </w:tcPr>
          <w:p w14:paraId="2953F544">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2.2</w:t>
            </w:r>
          </w:p>
          <w:p w14:paraId="5EA4FDC7">
            <w:pPr>
              <w:snapToGrid w:val="0"/>
              <w:jc w:val="center"/>
              <w:rPr>
                <w:rFonts w:hint="eastAsia" w:ascii="宋体" w:hAnsi="宋体" w:eastAsia="宋体" w:cs="宋体"/>
                <w:color w:val="auto"/>
                <w:sz w:val="24"/>
                <w:szCs w:val="28"/>
                <w:highlight w:val="none"/>
              </w:rPr>
            </w:pPr>
          </w:p>
        </w:tc>
        <w:tc>
          <w:tcPr>
            <w:tcW w:w="1009" w:type="dxa"/>
            <w:vMerge w:val="restart"/>
            <w:tcBorders>
              <w:left w:val="single" w:color="auto" w:sz="4" w:space="0"/>
            </w:tcBorders>
            <w:vAlign w:val="center"/>
          </w:tcPr>
          <w:p w14:paraId="27D02981">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技术部分评分标准（满分</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0分）</w:t>
            </w:r>
          </w:p>
        </w:tc>
        <w:tc>
          <w:tcPr>
            <w:tcW w:w="2053" w:type="dxa"/>
            <w:tcBorders>
              <w:left w:val="single" w:color="auto" w:sz="4" w:space="0"/>
            </w:tcBorders>
            <w:vAlign w:val="center"/>
          </w:tcPr>
          <w:p w14:paraId="031446F6">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对项目的认识（10分）</w:t>
            </w:r>
          </w:p>
        </w:tc>
        <w:tc>
          <w:tcPr>
            <w:tcW w:w="5012" w:type="dxa"/>
            <w:tcBorders>
              <w:left w:val="single" w:color="auto" w:sz="4" w:space="0"/>
            </w:tcBorders>
            <w:vAlign w:val="center"/>
          </w:tcPr>
          <w:p w14:paraId="7C7118DB">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对建设项目的背景、建设条件、总体布局及相关重点有充分了解和认识</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得</w:t>
            </w:r>
            <w:r>
              <w:rPr>
                <w:rFonts w:hint="eastAsia" w:ascii="宋体" w:hAnsi="宋体" w:eastAsia="宋体" w:cs="宋体"/>
                <w:color w:val="auto"/>
                <w:sz w:val="24"/>
                <w:szCs w:val="28"/>
                <w:highlight w:val="none"/>
                <w:lang w:val="en-US" w:eastAsia="zh-CN"/>
              </w:rPr>
              <w:t>8~10分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一般得</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分、差得</w:t>
            </w:r>
            <w:r>
              <w:rPr>
                <w:rFonts w:hint="eastAsia" w:ascii="宋体" w:hAnsi="宋体" w:eastAsia="宋体" w:cs="宋体"/>
                <w:color w:val="auto"/>
                <w:sz w:val="24"/>
                <w:szCs w:val="28"/>
                <w:highlight w:val="none"/>
                <w:lang w:val="en-US" w:eastAsia="zh-CN"/>
              </w:rPr>
              <w:t>1~4</w:t>
            </w:r>
            <w:r>
              <w:rPr>
                <w:rFonts w:hint="eastAsia" w:ascii="宋体" w:hAnsi="宋体" w:eastAsia="宋体" w:cs="宋体"/>
                <w:color w:val="auto"/>
                <w:sz w:val="24"/>
                <w:szCs w:val="28"/>
                <w:highlight w:val="none"/>
              </w:rPr>
              <w:t>分、无得0分。  </w:t>
            </w:r>
          </w:p>
        </w:tc>
      </w:tr>
      <w:tr w14:paraId="1659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4" w:type="dxa"/>
            <w:vMerge w:val="continue"/>
            <w:vAlign w:val="center"/>
          </w:tcPr>
          <w:p w14:paraId="4D268507">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54F98697">
            <w:pPr>
              <w:rPr>
                <w:rFonts w:hint="eastAsia" w:ascii="宋体" w:hAnsi="宋体" w:eastAsia="宋体" w:cs="宋体"/>
                <w:color w:val="auto"/>
                <w:highlight w:val="none"/>
              </w:rPr>
            </w:pPr>
          </w:p>
        </w:tc>
        <w:tc>
          <w:tcPr>
            <w:tcW w:w="2053" w:type="dxa"/>
            <w:tcBorders>
              <w:left w:val="single" w:color="auto" w:sz="4" w:space="0"/>
            </w:tcBorders>
            <w:vAlign w:val="center"/>
          </w:tcPr>
          <w:p w14:paraId="0E4E2F95">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工作大纲（10分）</w:t>
            </w:r>
          </w:p>
        </w:tc>
        <w:tc>
          <w:tcPr>
            <w:tcW w:w="5012" w:type="dxa"/>
            <w:tcBorders>
              <w:left w:val="single" w:color="auto" w:sz="4" w:space="0"/>
            </w:tcBorders>
            <w:vAlign w:val="center"/>
          </w:tcPr>
          <w:p w14:paraId="3C267DB3">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技术方案合理，工作大纲任务明确，成果具有良好的完整性、安全性、可靠性</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得</w:t>
            </w:r>
            <w:r>
              <w:rPr>
                <w:rFonts w:hint="eastAsia" w:ascii="宋体" w:hAnsi="宋体" w:eastAsia="宋体" w:cs="宋体"/>
                <w:color w:val="auto"/>
                <w:sz w:val="24"/>
                <w:szCs w:val="28"/>
                <w:highlight w:val="none"/>
                <w:lang w:val="en-US" w:eastAsia="zh-CN"/>
              </w:rPr>
              <w:t>8~10分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一般得</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分、差得</w:t>
            </w:r>
            <w:r>
              <w:rPr>
                <w:rFonts w:hint="eastAsia" w:ascii="宋体" w:hAnsi="宋体" w:eastAsia="宋体" w:cs="宋体"/>
                <w:color w:val="auto"/>
                <w:sz w:val="24"/>
                <w:szCs w:val="28"/>
                <w:highlight w:val="none"/>
                <w:lang w:val="en-US" w:eastAsia="zh-CN"/>
              </w:rPr>
              <w:t>1~4</w:t>
            </w:r>
            <w:r>
              <w:rPr>
                <w:rFonts w:hint="eastAsia" w:ascii="宋体" w:hAnsi="宋体" w:eastAsia="宋体" w:cs="宋体"/>
                <w:color w:val="auto"/>
                <w:sz w:val="24"/>
                <w:szCs w:val="28"/>
                <w:highlight w:val="none"/>
              </w:rPr>
              <w:t>分、无得0分。</w:t>
            </w:r>
          </w:p>
        </w:tc>
      </w:tr>
      <w:tr w14:paraId="5619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4" w:type="dxa"/>
            <w:vMerge w:val="continue"/>
            <w:vAlign w:val="center"/>
          </w:tcPr>
          <w:p w14:paraId="3A143D21">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087B6BC3">
            <w:pPr>
              <w:rPr>
                <w:rFonts w:hint="eastAsia" w:ascii="宋体" w:hAnsi="宋体" w:eastAsia="宋体" w:cs="宋体"/>
                <w:color w:val="auto"/>
                <w:highlight w:val="none"/>
              </w:rPr>
            </w:pPr>
          </w:p>
        </w:tc>
        <w:tc>
          <w:tcPr>
            <w:tcW w:w="2053" w:type="dxa"/>
            <w:tcBorders>
              <w:left w:val="single" w:color="auto" w:sz="4" w:space="0"/>
            </w:tcBorders>
            <w:vAlign w:val="center"/>
          </w:tcPr>
          <w:p w14:paraId="6F54387D">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总体进度计划（10分）</w:t>
            </w:r>
          </w:p>
        </w:tc>
        <w:tc>
          <w:tcPr>
            <w:tcW w:w="5012" w:type="dxa"/>
            <w:tcBorders>
              <w:left w:val="single" w:color="auto" w:sz="4" w:space="0"/>
            </w:tcBorders>
            <w:vAlign w:val="center"/>
          </w:tcPr>
          <w:p w14:paraId="4930D44E">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工作人员配备合理，设备能满足精度和时间要求，编制工作充分考虑到修改的空间，能保证在比选人规定的时间内完成</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得</w:t>
            </w:r>
            <w:r>
              <w:rPr>
                <w:rFonts w:hint="eastAsia" w:ascii="宋体" w:hAnsi="宋体" w:eastAsia="宋体" w:cs="宋体"/>
                <w:color w:val="auto"/>
                <w:sz w:val="24"/>
                <w:szCs w:val="28"/>
                <w:highlight w:val="none"/>
                <w:lang w:val="en-US" w:eastAsia="zh-CN"/>
              </w:rPr>
              <w:t>8~10分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一般得</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分、差得</w:t>
            </w:r>
            <w:r>
              <w:rPr>
                <w:rFonts w:hint="eastAsia" w:ascii="宋体" w:hAnsi="宋体" w:eastAsia="宋体" w:cs="宋体"/>
                <w:color w:val="auto"/>
                <w:sz w:val="24"/>
                <w:szCs w:val="28"/>
                <w:highlight w:val="none"/>
                <w:lang w:val="en-US" w:eastAsia="zh-CN"/>
              </w:rPr>
              <w:t>1~4</w:t>
            </w:r>
            <w:r>
              <w:rPr>
                <w:rFonts w:hint="eastAsia" w:ascii="宋体" w:hAnsi="宋体" w:eastAsia="宋体" w:cs="宋体"/>
                <w:color w:val="auto"/>
                <w:sz w:val="24"/>
                <w:szCs w:val="28"/>
                <w:highlight w:val="none"/>
              </w:rPr>
              <w:t>分、无得0分。</w:t>
            </w:r>
          </w:p>
        </w:tc>
      </w:tr>
      <w:tr w14:paraId="6291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4" w:type="dxa"/>
            <w:vMerge w:val="continue"/>
            <w:vAlign w:val="center"/>
          </w:tcPr>
          <w:p w14:paraId="5ABC3A90">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4E8B6B8A">
            <w:pPr>
              <w:rPr>
                <w:rFonts w:hint="eastAsia" w:ascii="宋体" w:hAnsi="宋体" w:eastAsia="宋体" w:cs="宋体"/>
                <w:color w:val="auto"/>
                <w:highlight w:val="none"/>
              </w:rPr>
            </w:pPr>
          </w:p>
        </w:tc>
        <w:tc>
          <w:tcPr>
            <w:tcW w:w="2053" w:type="dxa"/>
            <w:tcBorders>
              <w:left w:val="single" w:color="auto" w:sz="4" w:space="0"/>
            </w:tcBorders>
            <w:vAlign w:val="center"/>
          </w:tcPr>
          <w:p w14:paraId="43DD4004">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项目难点及其解决办法（</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432999E0">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对项目关键技术问题和难点的认识准确，解决方法合理得当</w:t>
            </w:r>
            <w:r>
              <w:rPr>
                <w:rFonts w:hint="eastAsia" w:ascii="宋体" w:hAnsi="宋体" w:eastAsia="宋体" w:cs="宋体"/>
                <w:color w:val="auto"/>
                <w:sz w:val="24"/>
                <w:szCs w:val="28"/>
                <w:highlight w:val="none"/>
                <w:lang w:val="en-US" w:eastAsia="zh-CN"/>
              </w:rPr>
              <w:t>的，</w:t>
            </w:r>
            <w:r>
              <w:rPr>
                <w:rFonts w:hint="eastAsia" w:ascii="宋体" w:hAnsi="宋体" w:eastAsia="宋体" w:cs="宋体"/>
                <w:color w:val="auto"/>
                <w:sz w:val="24"/>
                <w:szCs w:val="28"/>
                <w:highlight w:val="none"/>
              </w:rPr>
              <w:t>得</w:t>
            </w:r>
            <w:r>
              <w:rPr>
                <w:rFonts w:hint="eastAsia" w:ascii="宋体" w:hAnsi="宋体" w:eastAsia="宋体" w:cs="宋体"/>
                <w:color w:val="auto"/>
                <w:sz w:val="24"/>
                <w:szCs w:val="28"/>
                <w:highlight w:val="none"/>
                <w:lang w:val="en-US" w:eastAsia="zh-CN"/>
              </w:rPr>
              <w:t>8~10分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一般得</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分、差得</w:t>
            </w:r>
            <w:r>
              <w:rPr>
                <w:rFonts w:hint="eastAsia" w:ascii="宋体" w:hAnsi="宋体" w:eastAsia="宋体" w:cs="宋体"/>
                <w:color w:val="auto"/>
                <w:sz w:val="24"/>
                <w:szCs w:val="28"/>
                <w:highlight w:val="none"/>
                <w:lang w:val="en-US" w:eastAsia="zh-CN"/>
              </w:rPr>
              <w:t>1~4</w:t>
            </w:r>
            <w:r>
              <w:rPr>
                <w:rFonts w:hint="eastAsia" w:ascii="宋体" w:hAnsi="宋体" w:eastAsia="宋体" w:cs="宋体"/>
                <w:color w:val="auto"/>
                <w:sz w:val="24"/>
                <w:szCs w:val="28"/>
                <w:highlight w:val="none"/>
              </w:rPr>
              <w:t>分、无得0分。</w:t>
            </w:r>
          </w:p>
        </w:tc>
      </w:tr>
      <w:tr w14:paraId="6E5F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 w:type="dxa"/>
            <w:vMerge w:val="continue"/>
            <w:vAlign w:val="center"/>
          </w:tcPr>
          <w:p w14:paraId="5918B221">
            <w:pPr>
              <w:rPr>
                <w:rFonts w:hint="eastAsia" w:ascii="宋体" w:hAnsi="宋体" w:eastAsia="宋体" w:cs="宋体"/>
                <w:color w:val="auto"/>
                <w:highlight w:val="none"/>
              </w:rPr>
            </w:pPr>
          </w:p>
        </w:tc>
        <w:tc>
          <w:tcPr>
            <w:tcW w:w="1009" w:type="dxa"/>
            <w:vMerge w:val="continue"/>
            <w:tcBorders>
              <w:left w:val="single" w:color="auto" w:sz="4" w:space="0"/>
            </w:tcBorders>
            <w:vAlign w:val="center"/>
          </w:tcPr>
          <w:p w14:paraId="1094EE7A">
            <w:pPr>
              <w:rPr>
                <w:rFonts w:hint="eastAsia" w:ascii="宋体" w:hAnsi="宋体" w:eastAsia="宋体" w:cs="宋体"/>
                <w:color w:val="auto"/>
                <w:highlight w:val="none"/>
              </w:rPr>
            </w:pPr>
          </w:p>
        </w:tc>
        <w:tc>
          <w:tcPr>
            <w:tcW w:w="2053" w:type="dxa"/>
            <w:tcBorders>
              <w:left w:val="single" w:color="auto" w:sz="4" w:space="0"/>
            </w:tcBorders>
            <w:vAlign w:val="center"/>
          </w:tcPr>
          <w:p w14:paraId="7ECCCD1D">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服务及标后承诺</w:t>
            </w:r>
          </w:p>
          <w:p w14:paraId="239782C8">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10</w:t>
            </w:r>
            <w:r>
              <w:rPr>
                <w:rFonts w:hint="eastAsia" w:ascii="宋体" w:hAnsi="宋体" w:eastAsia="宋体" w:cs="宋体"/>
                <w:color w:val="auto"/>
                <w:sz w:val="24"/>
                <w:szCs w:val="28"/>
                <w:highlight w:val="none"/>
              </w:rPr>
              <w:t>分）</w:t>
            </w:r>
          </w:p>
        </w:tc>
        <w:tc>
          <w:tcPr>
            <w:tcW w:w="5012" w:type="dxa"/>
            <w:tcBorders>
              <w:left w:val="single" w:color="auto" w:sz="4" w:space="0"/>
            </w:tcBorders>
            <w:vAlign w:val="center"/>
          </w:tcPr>
          <w:p w14:paraId="2388059C">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参选人就与组织单位沟通的便捷程度，提供服务的措施，标后服务情况、后续的服务承诺、保障措施等情况。承诺提供服务的措施得力，标后服务情况、后续的服务承诺、保障措施有效的，得</w:t>
            </w:r>
            <w:r>
              <w:rPr>
                <w:rFonts w:hint="eastAsia" w:ascii="宋体" w:hAnsi="宋体" w:eastAsia="宋体" w:cs="宋体"/>
                <w:color w:val="auto"/>
                <w:sz w:val="24"/>
                <w:szCs w:val="28"/>
                <w:highlight w:val="none"/>
                <w:lang w:val="en-US" w:eastAsia="zh-CN"/>
              </w:rPr>
              <w:t>8~10分</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一般得</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7</w:t>
            </w:r>
            <w:r>
              <w:rPr>
                <w:rFonts w:hint="eastAsia" w:ascii="宋体" w:hAnsi="宋体" w:eastAsia="宋体" w:cs="宋体"/>
                <w:color w:val="auto"/>
                <w:sz w:val="24"/>
                <w:szCs w:val="28"/>
                <w:highlight w:val="none"/>
              </w:rPr>
              <w:t>分、差得</w:t>
            </w:r>
            <w:r>
              <w:rPr>
                <w:rFonts w:hint="eastAsia" w:ascii="宋体" w:hAnsi="宋体" w:eastAsia="宋体" w:cs="宋体"/>
                <w:color w:val="auto"/>
                <w:sz w:val="24"/>
                <w:szCs w:val="28"/>
                <w:highlight w:val="none"/>
                <w:lang w:val="en-US" w:eastAsia="zh-CN"/>
              </w:rPr>
              <w:t>1~4</w:t>
            </w:r>
            <w:r>
              <w:rPr>
                <w:rFonts w:hint="eastAsia" w:ascii="宋体" w:hAnsi="宋体" w:eastAsia="宋体" w:cs="宋体"/>
                <w:color w:val="auto"/>
                <w:sz w:val="24"/>
                <w:szCs w:val="28"/>
                <w:highlight w:val="none"/>
              </w:rPr>
              <w:t>分、无得0分。</w:t>
            </w:r>
          </w:p>
        </w:tc>
      </w:tr>
      <w:tr w14:paraId="3C00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874" w:type="dxa"/>
            <w:vAlign w:val="center"/>
          </w:tcPr>
          <w:p w14:paraId="525F379E">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2.3</w:t>
            </w:r>
          </w:p>
        </w:tc>
        <w:tc>
          <w:tcPr>
            <w:tcW w:w="1009" w:type="dxa"/>
            <w:tcBorders>
              <w:left w:val="single" w:color="auto" w:sz="4" w:space="0"/>
            </w:tcBorders>
            <w:vAlign w:val="center"/>
          </w:tcPr>
          <w:p w14:paraId="3C370E95">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报价评分标准</w:t>
            </w:r>
          </w:p>
          <w:p w14:paraId="34CF80D8">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w:t>
            </w:r>
          </w:p>
        </w:tc>
        <w:tc>
          <w:tcPr>
            <w:tcW w:w="2053" w:type="dxa"/>
            <w:tcBorders>
              <w:left w:val="single" w:color="auto" w:sz="4" w:space="0"/>
            </w:tcBorders>
            <w:vAlign w:val="center"/>
          </w:tcPr>
          <w:p w14:paraId="7C50046A">
            <w:pPr>
              <w:snapToGrid w:val="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5012" w:type="dxa"/>
            <w:tcBorders>
              <w:left w:val="single" w:color="auto" w:sz="4" w:space="0"/>
            </w:tcBorders>
            <w:vAlign w:val="center"/>
          </w:tcPr>
          <w:p w14:paraId="4C9C36FF">
            <w:pPr>
              <w:snapToGrid w:val="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以各参选人的最终有效报价的算术平均值作为评审基准价；有效参选人去掉最高价及最低价进行评审基准价计算（不足六家则不去）。</w:t>
            </w:r>
            <w:r>
              <w:rPr>
                <w:rFonts w:hint="eastAsia" w:ascii="宋体" w:hAnsi="宋体" w:eastAsia="宋体" w:cs="宋体"/>
                <w:color w:val="auto"/>
                <w:sz w:val="24"/>
                <w:szCs w:val="28"/>
                <w:highlight w:val="none"/>
              </w:rPr>
              <w:br w:type="textWrapping"/>
            </w:r>
            <w:r>
              <w:rPr>
                <w:rFonts w:hint="eastAsia" w:ascii="宋体" w:hAnsi="宋体" w:eastAsia="宋体" w:cs="宋体"/>
                <w:color w:val="auto"/>
                <w:sz w:val="24"/>
                <w:szCs w:val="28"/>
                <w:highlight w:val="none"/>
              </w:rPr>
              <w:t>最终有效报价等于评审基准价，得最高分</w:t>
            </w: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0分；每高于评审基准值1%，扣0.5分，扣完为止；每低于评审基准值1%，扣0.25分，扣完为止。</w:t>
            </w:r>
          </w:p>
        </w:tc>
      </w:tr>
    </w:tbl>
    <w:p w14:paraId="044F3268">
      <w:pPr>
        <w:pStyle w:val="28"/>
        <w:adjustRightInd w:val="0"/>
        <w:snapToGrid w:val="0"/>
        <w:spacing w:line="560" w:lineRule="exact"/>
        <w:ind w:firstLine="562"/>
        <w:rPr>
          <w:rFonts w:hint="eastAsia" w:ascii="宋体" w:hAnsi="宋体" w:eastAsia="宋体" w:cs="宋体"/>
          <w:color w:val="auto"/>
          <w:szCs w:val="28"/>
          <w:highlight w:val="none"/>
        </w:rPr>
      </w:pPr>
      <w:bookmarkStart w:id="48" w:name="_Toc481757994"/>
      <w:bookmarkStart w:id="49" w:name="_Toc519237227"/>
      <w:bookmarkStart w:id="50" w:name="_Toc26457"/>
      <w:bookmarkStart w:id="51" w:name="_Toc171606198"/>
      <w:bookmarkStart w:id="52" w:name="_Toc482367419"/>
      <w:bookmarkStart w:id="53" w:name="_Toc5423"/>
      <w:bookmarkStart w:id="54" w:name="_Toc12002"/>
      <w:r>
        <w:rPr>
          <w:rFonts w:hint="eastAsia" w:ascii="宋体" w:hAnsi="宋体" w:eastAsia="宋体" w:cs="宋体"/>
          <w:color w:val="auto"/>
          <w:szCs w:val="28"/>
          <w:highlight w:val="none"/>
        </w:rPr>
        <w:t>六、其它相关说明</w:t>
      </w:r>
      <w:bookmarkEnd w:id="48"/>
      <w:bookmarkEnd w:id="49"/>
      <w:bookmarkEnd w:id="50"/>
      <w:bookmarkEnd w:id="51"/>
      <w:bookmarkEnd w:id="52"/>
      <w:bookmarkEnd w:id="53"/>
      <w:bookmarkEnd w:id="54"/>
    </w:p>
    <w:p w14:paraId="44691B0D">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（一）超过比选截止时间提交的参选文件不予接收；</w:t>
      </w:r>
    </w:p>
    <w:p w14:paraId="58700B8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（二）所有提交的参选文件评选后将不予退回；</w:t>
      </w:r>
    </w:p>
    <w:p w14:paraId="3EE4B7A7">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（三）无论比选结果如何，参选人参与本项目比选的所有费用均由参选人自行承担；</w:t>
      </w:r>
    </w:p>
    <w:p w14:paraId="6AF92709">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（四）资料中的所有内容均应由参选人原创，不得包含任何侵犯第三者知识产权的材料。如发生侵权行为，后果由参选方自行承担；</w:t>
      </w:r>
    </w:p>
    <w:p w14:paraId="5F2644F1">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（五）本次比选活动将遵循公平、公正、公开的原则进行，比选人不对评审结果进行解释；</w:t>
      </w:r>
    </w:p>
    <w:p w14:paraId="2C9CBE3F">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（六）评审结束后，评审结果将在比选人官方网站上（http://www.crtdri.com/）进行公示，公示期为3个工作日；</w:t>
      </w:r>
    </w:p>
    <w:p w14:paraId="4F629771">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14:paraId="3DCF3D9C">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（八）本次比选活动的解释权归比选人。</w:t>
      </w:r>
    </w:p>
    <w:p w14:paraId="441954E0">
      <w:pPr>
        <w:pStyle w:val="28"/>
        <w:adjustRightInd w:val="0"/>
        <w:snapToGrid w:val="0"/>
        <w:spacing w:line="560" w:lineRule="exact"/>
        <w:ind w:firstLine="562"/>
        <w:rPr>
          <w:rFonts w:hint="eastAsia" w:ascii="宋体" w:hAnsi="宋体" w:eastAsia="宋体" w:cs="宋体"/>
          <w:color w:val="auto"/>
          <w:szCs w:val="28"/>
          <w:highlight w:val="none"/>
        </w:rPr>
      </w:pPr>
      <w:bookmarkStart w:id="55" w:name="_Toc35539989"/>
      <w:bookmarkStart w:id="56" w:name="_Toc171606199"/>
      <w:bookmarkStart w:id="57" w:name="_Toc5708"/>
      <w:bookmarkStart w:id="58" w:name="_Toc10407"/>
      <w:r>
        <w:rPr>
          <w:rFonts w:hint="eastAsia" w:ascii="宋体" w:hAnsi="宋体" w:eastAsia="宋体" w:cs="宋体"/>
          <w:color w:val="auto"/>
          <w:szCs w:val="28"/>
          <w:highlight w:val="none"/>
        </w:rPr>
        <w:t>七、附件</w:t>
      </w:r>
      <w:bookmarkEnd w:id="55"/>
      <w:bookmarkEnd w:id="56"/>
      <w:bookmarkEnd w:id="57"/>
      <w:bookmarkEnd w:id="58"/>
    </w:p>
    <w:p w14:paraId="56FEA555">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（一）附件1：法人身份证明</w:t>
      </w:r>
    </w:p>
    <w:p w14:paraId="0B3B8CD9">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（二）附件2：法定代表人授权委托书</w:t>
      </w:r>
    </w:p>
    <w:p w14:paraId="4F7E3805">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（三）附件3：公司基本信息表</w:t>
      </w:r>
    </w:p>
    <w:p w14:paraId="4A93095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（四）附件4：报价书</w:t>
      </w:r>
    </w:p>
    <w:p w14:paraId="5907686B">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（五）附件5：企业业绩汇总表</w:t>
      </w:r>
    </w:p>
    <w:p w14:paraId="10BCD4C1">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（六）附件6：拟投入本项目设计人员汇总表</w:t>
      </w:r>
    </w:p>
    <w:p w14:paraId="405C20AD">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（七）附件7：拟投入本项目项目负责人简历表</w:t>
      </w:r>
    </w:p>
    <w:p w14:paraId="30CBCAA1">
      <w:pPr>
        <w:adjustRightInd w:val="0"/>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（八）附件8：</w:t>
      </w:r>
      <w:r>
        <w:rPr>
          <w:rFonts w:hint="eastAsia" w:ascii="宋体" w:hAnsi="宋体" w:eastAsia="宋体" w:cs="宋体"/>
          <w:color w:val="auto"/>
          <w:sz w:val="28"/>
          <w:szCs w:val="28"/>
          <w:highlight w:val="none"/>
          <w:lang w:val="en-US" w:eastAsia="zh-CN"/>
        </w:rPr>
        <w:t>工作任务书</w:t>
      </w:r>
    </w:p>
    <w:p w14:paraId="0B40E489">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093CAB0">
      <w:pPr>
        <w:spacing w:line="520" w:lineRule="exact"/>
        <w:rPr>
          <w:rFonts w:hint="eastAsia" w:ascii="宋体" w:hAnsi="宋体" w:eastAsia="宋体" w:cs="宋体"/>
          <w:color w:val="auto"/>
          <w:sz w:val="28"/>
          <w:szCs w:val="28"/>
          <w:highlight w:val="none"/>
        </w:rPr>
      </w:pPr>
      <w:r>
        <w:rPr>
          <w:rFonts w:hint="eastAsia" w:ascii="宋体" w:hAnsi="宋体" w:eastAsia="宋体" w:cs="宋体"/>
          <w:b/>
          <w:color w:val="auto"/>
          <w:spacing w:val="-20"/>
          <w:sz w:val="28"/>
          <w:szCs w:val="28"/>
          <w:highlight w:val="none"/>
        </w:rPr>
        <w:t>附件1</w:t>
      </w:r>
    </w:p>
    <w:p w14:paraId="201377F5">
      <w:pPr>
        <w:spacing w:line="520" w:lineRule="exact"/>
        <w:jc w:val="center"/>
        <w:rPr>
          <w:rFonts w:hint="eastAsia" w:ascii="宋体" w:hAnsi="宋体" w:eastAsia="宋体" w:cs="宋体"/>
          <w:b/>
          <w:color w:val="auto"/>
          <w:spacing w:val="-20"/>
          <w:sz w:val="36"/>
          <w:szCs w:val="36"/>
          <w:highlight w:val="none"/>
        </w:rPr>
      </w:pPr>
      <w:bookmarkStart w:id="59" w:name="_Toc20825"/>
      <w:bookmarkStart w:id="60" w:name="_Toc16045"/>
      <w:bookmarkStart w:id="61" w:name="_Toc7393"/>
      <w:r>
        <w:rPr>
          <w:rFonts w:hint="eastAsia" w:ascii="宋体" w:hAnsi="宋体" w:eastAsia="宋体" w:cs="宋体"/>
          <w:b/>
          <w:color w:val="auto"/>
          <w:spacing w:val="-20"/>
          <w:sz w:val="36"/>
          <w:szCs w:val="36"/>
          <w:highlight w:val="none"/>
        </w:rPr>
        <w:t>法人</w:t>
      </w:r>
      <w:bookmarkEnd w:id="59"/>
      <w:bookmarkEnd w:id="60"/>
      <w:bookmarkEnd w:id="61"/>
      <w:r>
        <w:rPr>
          <w:rFonts w:hint="eastAsia" w:ascii="宋体" w:hAnsi="宋体" w:eastAsia="宋体" w:cs="宋体"/>
          <w:b/>
          <w:color w:val="auto"/>
          <w:spacing w:val="-20"/>
          <w:sz w:val="36"/>
          <w:szCs w:val="36"/>
          <w:highlight w:val="none"/>
        </w:rPr>
        <w:t>身份证明</w:t>
      </w:r>
    </w:p>
    <w:p w14:paraId="1D7074EE">
      <w:pPr>
        <w:spacing w:line="520" w:lineRule="exact"/>
        <w:jc w:val="center"/>
        <w:rPr>
          <w:rFonts w:hint="eastAsia" w:ascii="宋体" w:hAnsi="宋体" w:eastAsia="宋体" w:cs="宋体"/>
          <w:b/>
          <w:color w:val="auto"/>
          <w:spacing w:val="-20"/>
          <w:sz w:val="36"/>
          <w:szCs w:val="36"/>
          <w:highlight w:val="none"/>
        </w:rPr>
      </w:pPr>
    </w:p>
    <w:p w14:paraId="32BE9C21">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3BA39FEC">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注册地址：</w:t>
      </w:r>
      <w:r>
        <w:rPr>
          <w:rFonts w:hint="eastAsia" w:ascii="宋体" w:hAnsi="宋体" w:eastAsia="宋体" w:cs="宋体"/>
          <w:color w:val="auto"/>
          <w:sz w:val="28"/>
          <w:szCs w:val="28"/>
          <w:highlight w:val="none"/>
          <w:u w:val="single"/>
        </w:rPr>
        <w:t xml:space="preserve">                                 </w:t>
      </w:r>
    </w:p>
    <w:p w14:paraId="128B6915">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p>
    <w:p w14:paraId="777ACC81">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法定代表人（签字）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    别：</w:t>
      </w:r>
      <w:r>
        <w:rPr>
          <w:rFonts w:hint="eastAsia" w:ascii="宋体" w:hAnsi="宋体" w:eastAsia="宋体" w:cs="宋体"/>
          <w:color w:val="auto"/>
          <w:sz w:val="28"/>
          <w:szCs w:val="28"/>
          <w:highlight w:val="none"/>
          <w:u w:val="single"/>
        </w:rPr>
        <w:t xml:space="preserve">    </w:t>
      </w:r>
    </w:p>
    <w:p w14:paraId="54344EDC">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14:paraId="03FDEDC5">
      <w:pPr>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14:paraId="2093E40D">
      <w:pPr>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1C0A682B">
      <w:pPr>
        <w:spacing w:line="520" w:lineRule="exact"/>
        <w:ind w:firstLine="560" w:firstLineChars="200"/>
        <w:rPr>
          <w:rFonts w:hint="eastAsia" w:ascii="宋体" w:hAnsi="宋体" w:eastAsia="宋体" w:cs="宋体"/>
          <w:color w:val="auto"/>
          <w:sz w:val="28"/>
          <w:szCs w:val="28"/>
          <w:highlight w:val="none"/>
        </w:rPr>
      </w:pPr>
    </w:p>
    <w:p w14:paraId="5F33547F">
      <w:pPr>
        <w:topLinePunct/>
        <w:ind w:right="210" w:rightChars="100"/>
        <w:contextualSpacing/>
        <w:rPr>
          <w:rFonts w:hint="eastAsia" w:ascii="宋体" w:hAnsi="宋体" w:eastAsia="宋体" w:cs="宋体"/>
          <w:color w:val="auto"/>
          <w:kern w:val="0"/>
          <w:szCs w:val="36"/>
          <w:highlight w:val="none"/>
        </w:rPr>
      </w:pPr>
    </w:p>
    <w:p w14:paraId="42EA97E4">
      <w:pPr>
        <w:topLinePunct/>
        <w:spacing w:line="440" w:lineRule="exact"/>
        <w:contextualSpacing/>
        <w:rPr>
          <w:rFonts w:hint="eastAsia" w:ascii="宋体" w:hAnsi="宋体" w:eastAsia="宋体" w:cs="宋体"/>
          <w:color w:val="auto"/>
          <w:kern w:val="0"/>
          <w:szCs w:val="36"/>
          <w:highlight w:val="none"/>
        </w:rPr>
      </w:pPr>
      <w:r>
        <w:rPr>
          <w:rFonts w:hint="eastAsia" w:ascii="宋体" w:hAnsi="宋体" w:eastAsia="宋体" w:cs="宋体"/>
          <w:color w:val="auto"/>
          <w:kern w:val="0"/>
          <w:szCs w:val="36"/>
          <w:highlight w:val="none"/>
        </w:rPr>
        <w:t>法定代表人身份证明：</w:t>
      </w:r>
    </w:p>
    <w:tbl>
      <w:tblPr>
        <w:tblStyle w:val="18"/>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14:paraId="7200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6B17860A">
            <w:pPr>
              <w:widowControl/>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身份证复印件（正面）</w:t>
            </w:r>
          </w:p>
        </w:tc>
        <w:tc>
          <w:tcPr>
            <w:tcW w:w="4853" w:type="dxa"/>
            <w:vAlign w:val="center"/>
          </w:tcPr>
          <w:p w14:paraId="79A6E61D">
            <w:pPr>
              <w:widowControl/>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身份证复印件（背面）</w:t>
            </w:r>
          </w:p>
        </w:tc>
      </w:tr>
    </w:tbl>
    <w:p w14:paraId="720E6A1D">
      <w:pPr>
        <w:topLinePunct/>
        <w:adjustRightInd w:val="0"/>
        <w:snapToGrid w:val="0"/>
        <w:ind w:left="5040" w:firstLine="420"/>
        <w:jc w:val="left"/>
        <w:rPr>
          <w:rFonts w:hint="eastAsia" w:ascii="宋体" w:hAnsi="宋体" w:eastAsia="宋体" w:cs="宋体"/>
          <w:color w:val="auto"/>
          <w:kern w:val="0"/>
          <w:sz w:val="16"/>
          <w:szCs w:val="20"/>
          <w:highlight w:val="none"/>
        </w:rPr>
      </w:pPr>
    </w:p>
    <w:p w14:paraId="61C2C66A">
      <w:pPr>
        <w:spacing w:line="440" w:lineRule="exact"/>
        <w:jc w:val="left"/>
        <w:rPr>
          <w:rFonts w:hint="eastAsia" w:ascii="宋体" w:hAnsi="宋体" w:eastAsia="宋体" w:cs="宋体"/>
          <w:color w:val="auto"/>
          <w:sz w:val="28"/>
          <w:szCs w:val="28"/>
          <w:highlight w:val="none"/>
        </w:rPr>
      </w:pPr>
    </w:p>
    <w:p w14:paraId="482D53A2">
      <w:pPr>
        <w:spacing w:line="440" w:lineRule="exact"/>
        <w:jc w:val="left"/>
        <w:rPr>
          <w:rFonts w:hint="eastAsia" w:ascii="宋体" w:hAnsi="宋体" w:eastAsia="宋体" w:cs="宋体"/>
          <w:color w:val="auto"/>
          <w:highlight w:val="none"/>
        </w:rPr>
      </w:pPr>
    </w:p>
    <w:p w14:paraId="6DBAA650">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78ED1CAF">
      <w:pPr>
        <w:spacing w:line="520" w:lineRule="exact"/>
        <w:ind w:right="90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87BED85">
      <w:pPr>
        <w:spacing w:line="440" w:lineRule="exact"/>
        <w:jc w:val="left"/>
        <w:rPr>
          <w:rFonts w:hint="eastAsia" w:ascii="宋体" w:hAnsi="宋体" w:eastAsia="宋体" w:cs="宋体"/>
          <w:color w:val="auto"/>
          <w:highlight w:val="none"/>
        </w:rPr>
      </w:pPr>
    </w:p>
    <w:p w14:paraId="0E240646">
      <w:pPr>
        <w:spacing w:line="440" w:lineRule="exact"/>
        <w:jc w:val="left"/>
        <w:rPr>
          <w:rFonts w:hint="eastAsia" w:ascii="宋体" w:hAnsi="宋体" w:eastAsia="宋体" w:cs="宋体"/>
          <w:color w:val="auto"/>
          <w:highlight w:val="none"/>
        </w:rPr>
      </w:pPr>
    </w:p>
    <w:p w14:paraId="16FCAAD2">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注： 法定代表人的签字必须是亲笔签名，不得使用印章、签名章或其他电子制版签名代替。</w:t>
      </w:r>
    </w:p>
    <w:p w14:paraId="60E1C6B5">
      <w:pPr>
        <w:spacing w:line="440" w:lineRule="exact"/>
        <w:jc w:val="left"/>
        <w:rPr>
          <w:rFonts w:hint="eastAsia" w:ascii="宋体" w:hAnsi="宋体" w:eastAsia="宋体" w:cs="宋体"/>
          <w:color w:val="auto"/>
          <w:highlight w:val="none"/>
        </w:rPr>
      </w:pPr>
    </w:p>
    <w:p w14:paraId="778C5FA5">
      <w:pPr>
        <w:spacing w:line="520" w:lineRule="exact"/>
        <w:rPr>
          <w:rFonts w:hint="eastAsia" w:ascii="宋体" w:hAnsi="宋体" w:eastAsia="宋体" w:cs="宋体"/>
          <w:color w:val="auto"/>
          <w:sz w:val="28"/>
          <w:szCs w:val="28"/>
          <w:highlight w:val="none"/>
        </w:rPr>
      </w:pPr>
      <w:r>
        <w:rPr>
          <w:rFonts w:hint="eastAsia" w:ascii="宋体" w:hAnsi="宋体" w:eastAsia="宋体" w:cs="宋体"/>
          <w:b/>
          <w:color w:val="auto"/>
          <w:spacing w:val="-20"/>
          <w:sz w:val="28"/>
          <w:szCs w:val="28"/>
          <w:highlight w:val="none"/>
        </w:rPr>
        <w:t>附件2</w:t>
      </w:r>
    </w:p>
    <w:p w14:paraId="59EE5C3E">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法定代表人授权委托书</w:t>
      </w:r>
    </w:p>
    <w:p w14:paraId="77D4A2B7">
      <w:pPr>
        <w:spacing w:line="520" w:lineRule="exact"/>
        <w:rPr>
          <w:rFonts w:hint="eastAsia" w:ascii="宋体" w:hAnsi="宋体" w:eastAsia="宋体" w:cs="宋体"/>
          <w:color w:val="auto"/>
          <w:sz w:val="28"/>
          <w:szCs w:val="28"/>
          <w:highlight w:val="none"/>
        </w:rPr>
      </w:pPr>
    </w:p>
    <w:p w14:paraId="10F6D3FB">
      <w:pPr>
        <w:spacing w:line="520" w:lineRule="exact"/>
        <w:rPr>
          <w:rFonts w:hint="eastAsia" w:ascii="宋体" w:hAnsi="宋体" w:eastAsia="宋体" w:cs="宋体"/>
          <w:color w:val="auto"/>
          <w:spacing w:val="-20"/>
          <w:sz w:val="28"/>
          <w:szCs w:val="28"/>
          <w:highlight w:val="none"/>
        </w:rPr>
      </w:pPr>
      <w:r>
        <w:rPr>
          <w:rFonts w:hint="eastAsia" w:ascii="宋体" w:hAnsi="宋体" w:eastAsia="宋体" w:cs="宋体"/>
          <w:color w:val="auto"/>
          <w:sz w:val="28"/>
          <w:szCs w:val="28"/>
          <w:highlight w:val="none"/>
          <w:u w:val="single"/>
        </w:rPr>
        <w:t>重庆市轨道交通设计研究院有限责任公司</w:t>
      </w:r>
      <w:r>
        <w:rPr>
          <w:rFonts w:hint="eastAsia" w:ascii="宋体" w:hAnsi="宋体" w:eastAsia="宋体" w:cs="宋体"/>
          <w:color w:val="auto"/>
          <w:spacing w:val="-20"/>
          <w:sz w:val="28"/>
          <w:szCs w:val="28"/>
          <w:highlight w:val="none"/>
        </w:rPr>
        <w:t>：</w:t>
      </w:r>
    </w:p>
    <w:p w14:paraId="251C3F70">
      <w:pPr>
        <w:spacing w:line="520" w:lineRule="exact"/>
        <w:ind w:firstLine="480" w:firstLineChars="20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____________</w:t>
      </w:r>
      <w:r>
        <w:rPr>
          <w:rFonts w:hint="eastAsia" w:ascii="宋体" w:hAnsi="宋体" w:eastAsia="宋体" w:cs="宋体"/>
          <w:color w:val="auto"/>
          <w:sz w:val="28"/>
          <w:szCs w:val="28"/>
          <w:highlight w:val="none"/>
        </w:rPr>
        <w:t>（参选单位名称）的法定代表人授权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（授权代表姓名）职务：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为授权代表，身份证号码为：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参加贵单位组织的“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项目”比选活动，全权处理比选活动中的一切事宜。</w:t>
      </w:r>
    </w:p>
    <w:p w14:paraId="0BD39F62">
      <w:pPr>
        <w:spacing w:line="520" w:lineRule="exact"/>
        <w:ind w:firstLine="560" w:firstLineChars="200"/>
        <w:rPr>
          <w:rFonts w:hint="eastAsia" w:ascii="宋体" w:hAnsi="宋体" w:eastAsia="宋体" w:cs="宋体"/>
          <w:color w:val="auto"/>
          <w:sz w:val="28"/>
          <w:szCs w:val="28"/>
          <w:highlight w:val="none"/>
        </w:rPr>
      </w:pPr>
    </w:p>
    <w:p w14:paraId="41991DFE">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176DC909">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授权代表签字：</w:t>
      </w:r>
    </w:p>
    <w:p w14:paraId="2A3BB8D8">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职务：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14:paraId="0229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14:paraId="432D226D">
            <w:pPr>
              <w:autoSpaceDE w:val="0"/>
              <w:autoSpaceDN w:val="0"/>
              <w:adjustRightInd w:val="0"/>
              <w:spacing w:before="1" w:line="360" w:lineRule="auto"/>
              <w:ind w:right="21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法定代表人身份证正、反面复印件</w:t>
            </w:r>
          </w:p>
          <w:p w14:paraId="62AD5F0C">
            <w:pPr>
              <w:autoSpaceDE w:val="0"/>
              <w:autoSpaceDN w:val="0"/>
              <w:adjustRightInd w:val="0"/>
              <w:spacing w:line="360" w:lineRule="auto"/>
              <w:ind w:right="6"/>
              <w:jc w:val="left"/>
              <w:rPr>
                <w:rFonts w:hint="eastAsia" w:ascii="宋体" w:hAnsi="宋体" w:eastAsia="宋体" w:cs="宋体"/>
                <w:color w:val="auto"/>
                <w:kern w:val="0"/>
                <w:sz w:val="24"/>
                <w:highlight w:val="none"/>
              </w:rPr>
            </w:pPr>
          </w:p>
        </w:tc>
        <w:tc>
          <w:tcPr>
            <w:tcW w:w="4139" w:type="dxa"/>
          </w:tcPr>
          <w:p w14:paraId="1170DF73">
            <w:pPr>
              <w:autoSpaceDE w:val="0"/>
              <w:autoSpaceDN w:val="0"/>
              <w:adjustRightInd w:val="0"/>
              <w:spacing w:before="1" w:line="360" w:lineRule="auto"/>
              <w:ind w:right="21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委托代理人身份证正、反面复印件</w:t>
            </w:r>
          </w:p>
          <w:p w14:paraId="4497013F">
            <w:pPr>
              <w:autoSpaceDE w:val="0"/>
              <w:autoSpaceDN w:val="0"/>
              <w:adjustRightInd w:val="0"/>
              <w:spacing w:line="360" w:lineRule="auto"/>
              <w:ind w:right="6"/>
              <w:jc w:val="left"/>
              <w:rPr>
                <w:rFonts w:hint="eastAsia" w:ascii="宋体" w:hAnsi="宋体" w:eastAsia="宋体" w:cs="宋体"/>
                <w:color w:val="auto"/>
                <w:kern w:val="0"/>
                <w:sz w:val="24"/>
                <w:highlight w:val="none"/>
              </w:rPr>
            </w:pPr>
          </w:p>
        </w:tc>
      </w:tr>
    </w:tbl>
    <w:p w14:paraId="65CD2853">
      <w:pPr>
        <w:spacing w:line="520" w:lineRule="exact"/>
        <w:ind w:right="560"/>
        <w:rPr>
          <w:rFonts w:hint="eastAsia" w:ascii="宋体" w:hAnsi="宋体" w:eastAsia="宋体" w:cs="宋体"/>
          <w:color w:val="auto"/>
          <w:spacing w:val="-20"/>
          <w:sz w:val="28"/>
          <w:szCs w:val="28"/>
          <w:highlight w:val="none"/>
        </w:rPr>
      </w:pPr>
    </w:p>
    <w:p w14:paraId="7C5BFD9B">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035A0AFB">
      <w:pPr>
        <w:spacing w:line="520" w:lineRule="exact"/>
        <w:ind w:right="90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92142DC">
      <w:pPr>
        <w:spacing w:line="520" w:lineRule="exact"/>
        <w:rPr>
          <w:rFonts w:hint="eastAsia" w:ascii="宋体" w:hAnsi="宋体" w:eastAsia="宋体" w:cs="宋体"/>
          <w:color w:val="auto"/>
          <w:sz w:val="28"/>
          <w:szCs w:val="28"/>
          <w:highlight w:val="none"/>
        </w:rPr>
      </w:pPr>
      <w:bookmarkStart w:id="62" w:name="_附件2"/>
      <w:bookmarkEnd w:id="62"/>
      <w:bookmarkStart w:id="63" w:name="_Toc229564657"/>
      <w:r>
        <w:rPr>
          <w:rFonts w:hint="eastAsia" w:ascii="宋体" w:hAnsi="宋体" w:eastAsia="宋体" w:cs="宋体"/>
          <w:b/>
          <w:color w:val="auto"/>
          <w:spacing w:val="-20"/>
          <w:sz w:val="28"/>
          <w:szCs w:val="28"/>
          <w:highlight w:val="none"/>
        </w:rPr>
        <w:br w:type="page"/>
      </w:r>
      <w:bookmarkEnd w:id="63"/>
    </w:p>
    <w:p w14:paraId="00868222">
      <w:pPr>
        <w:spacing w:line="520" w:lineRule="exact"/>
        <w:rPr>
          <w:rFonts w:hint="eastAsia" w:ascii="宋体" w:hAnsi="宋体" w:eastAsia="宋体" w:cs="宋体"/>
          <w:b/>
          <w:color w:val="auto"/>
          <w:spacing w:val="-20"/>
          <w:sz w:val="28"/>
          <w:szCs w:val="28"/>
          <w:highlight w:val="none"/>
        </w:rPr>
      </w:pPr>
      <w:bookmarkStart w:id="64" w:name="_Toc229564658"/>
      <w:r>
        <w:rPr>
          <w:rFonts w:hint="eastAsia" w:ascii="宋体" w:hAnsi="宋体" w:eastAsia="宋体" w:cs="宋体"/>
          <w:b/>
          <w:color w:val="auto"/>
          <w:spacing w:val="-20"/>
          <w:sz w:val="28"/>
          <w:szCs w:val="28"/>
          <w:highlight w:val="none"/>
        </w:rPr>
        <w:t>附件</w:t>
      </w:r>
      <w:bookmarkEnd w:id="64"/>
      <w:r>
        <w:rPr>
          <w:rFonts w:hint="eastAsia" w:ascii="宋体" w:hAnsi="宋体" w:eastAsia="宋体" w:cs="宋体"/>
          <w:b/>
          <w:color w:val="auto"/>
          <w:spacing w:val="-20"/>
          <w:sz w:val="28"/>
          <w:szCs w:val="28"/>
          <w:highlight w:val="none"/>
        </w:rPr>
        <w:t>3</w:t>
      </w:r>
    </w:p>
    <w:p w14:paraId="0FB7ABC7">
      <w:pPr>
        <w:spacing w:line="520" w:lineRule="exact"/>
        <w:jc w:val="center"/>
        <w:rPr>
          <w:rFonts w:hint="eastAsia" w:ascii="宋体" w:hAnsi="宋体" w:eastAsia="宋体" w:cs="宋体"/>
          <w:b/>
          <w:color w:val="auto"/>
          <w:spacing w:val="-20"/>
          <w:sz w:val="28"/>
          <w:szCs w:val="28"/>
          <w:highlight w:val="none"/>
        </w:rPr>
      </w:pPr>
      <w:bookmarkStart w:id="65" w:name="_表3-1__咨询公司基本信息表"/>
      <w:bookmarkEnd w:id="65"/>
      <w:bookmarkStart w:id="66" w:name="_Toc229564659"/>
    </w:p>
    <w:p w14:paraId="788A6B30">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公司基本信息表</w:t>
      </w:r>
      <w:bookmarkEnd w:id="66"/>
    </w:p>
    <w:p w14:paraId="0F8B3A94">
      <w:pPr>
        <w:spacing w:line="520" w:lineRule="exact"/>
        <w:jc w:val="center"/>
        <w:rPr>
          <w:rFonts w:hint="eastAsia" w:ascii="宋体" w:hAnsi="宋体" w:eastAsia="宋体" w:cs="宋体"/>
          <w:b/>
          <w:color w:val="auto"/>
          <w:spacing w:val="-20"/>
          <w:sz w:val="28"/>
          <w:szCs w:val="28"/>
          <w:highlight w:val="none"/>
        </w:rPr>
      </w:pPr>
    </w:p>
    <w:tbl>
      <w:tblPr>
        <w:tblStyle w:val="1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693"/>
        <w:gridCol w:w="1842"/>
        <w:gridCol w:w="1884"/>
      </w:tblGrid>
      <w:tr w14:paraId="6C8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60E9A6C3">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w:t>
            </w:r>
          </w:p>
        </w:tc>
        <w:tc>
          <w:tcPr>
            <w:tcW w:w="1633" w:type="pct"/>
            <w:tcBorders>
              <w:top w:val="single" w:color="auto" w:sz="4" w:space="0"/>
              <w:bottom w:val="single" w:color="auto" w:sz="4" w:space="0"/>
              <w:right w:val="single" w:color="auto" w:sz="4" w:space="0"/>
            </w:tcBorders>
            <w:vAlign w:val="center"/>
          </w:tcPr>
          <w:p w14:paraId="2F48736F">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right w:val="single" w:color="auto" w:sz="4" w:space="0"/>
            </w:tcBorders>
            <w:vAlign w:val="center"/>
          </w:tcPr>
          <w:p w14:paraId="5F33E666">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tc>
        <w:tc>
          <w:tcPr>
            <w:tcW w:w="1142" w:type="pct"/>
            <w:tcBorders>
              <w:top w:val="single" w:color="auto" w:sz="4" w:space="0"/>
              <w:bottom w:val="single" w:color="auto" w:sz="4" w:space="0"/>
              <w:right w:val="single" w:color="auto" w:sz="4" w:space="0"/>
            </w:tcBorders>
            <w:vAlign w:val="center"/>
          </w:tcPr>
          <w:p w14:paraId="48EEF339">
            <w:pPr>
              <w:spacing w:line="520" w:lineRule="exact"/>
              <w:jc w:val="center"/>
              <w:rPr>
                <w:rFonts w:hint="eastAsia" w:ascii="宋体" w:hAnsi="宋体" w:eastAsia="宋体" w:cs="宋体"/>
                <w:color w:val="auto"/>
                <w:sz w:val="28"/>
                <w:szCs w:val="28"/>
                <w:highlight w:val="none"/>
              </w:rPr>
            </w:pPr>
          </w:p>
        </w:tc>
      </w:tr>
      <w:tr w14:paraId="0C9D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27E6305D">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企业地址</w:t>
            </w:r>
          </w:p>
        </w:tc>
        <w:tc>
          <w:tcPr>
            <w:tcW w:w="1633" w:type="pct"/>
            <w:tcBorders>
              <w:top w:val="single" w:color="auto" w:sz="4" w:space="0"/>
              <w:bottom w:val="single" w:color="auto" w:sz="4" w:space="0"/>
              <w:right w:val="single" w:color="auto" w:sz="4" w:space="0"/>
            </w:tcBorders>
            <w:vAlign w:val="center"/>
          </w:tcPr>
          <w:p w14:paraId="6B778881">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right w:val="single" w:color="auto" w:sz="4" w:space="0"/>
            </w:tcBorders>
            <w:vAlign w:val="center"/>
          </w:tcPr>
          <w:p w14:paraId="439C3490">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p>
        </w:tc>
        <w:tc>
          <w:tcPr>
            <w:tcW w:w="1142" w:type="pct"/>
            <w:tcBorders>
              <w:top w:val="single" w:color="auto" w:sz="4" w:space="0"/>
              <w:bottom w:val="single" w:color="auto" w:sz="4" w:space="0"/>
              <w:right w:val="single" w:color="auto" w:sz="4" w:space="0"/>
            </w:tcBorders>
            <w:vAlign w:val="center"/>
          </w:tcPr>
          <w:p w14:paraId="7E534E7F">
            <w:pPr>
              <w:spacing w:line="520" w:lineRule="exact"/>
              <w:jc w:val="center"/>
              <w:rPr>
                <w:rFonts w:hint="eastAsia" w:ascii="宋体" w:hAnsi="宋体" w:eastAsia="宋体" w:cs="宋体"/>
                <w:color w:val="auto"/>
                <w:sz w:val="28"/>
                <w:szCs w:val="28"/>
                <w:highlight w:val="none"/>
              </w:rPr>
            </w:pPr>
          </w:p>
        </w:tc>
      </w:tr>
      <w:tr w14:paraId="6799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D1EB177">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1633" w:type="pct"/>
            <w:tcBorders>
              <w:top w:val="single" w:color="auto" w:sz="4" w:space="0"/>
              <w:bottom w:val="single" w:color="auto" w:sz="4" w:space="0"/>
              <w:right w:val="single" w:color="000000" w:sz="4" w:space="0"/>
            </w:tcBorders>
            <w:vAlign w:val="center"/>
          </w:tcPr>
          <w:p w14:paraId="79A89613">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left w:val="single" w:color="000000" w:sz="4" w:space="0"/>
              <w:bottom w:val="single" w:color="auto" w:sz="4" w:space="0"/>
            </w:tcBorders>
            <w:vAlign w:val="center"/>
          </w:tcPr>
          <w:p w14:paraId="30E647D9">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tc>
        <w:tc>
          <w:tcPr>
            <w:tcW w:w="1142" w:type="pct"/>
            <w:tcBorders>
              <w:top w:val="single" w:color="auto" w:sz="4" w:space="0"/>
              <w:bottom w:val="single" w:color="auto" w:sz="4" w:space="0"/>
              <w:right w:val="single" w:color="auto" w:sz="4" w:space="0"/>
            </w:tcBorders>
            <w:vAlign w:val="center"/>
          </w:tcPr>
          <w:p w14:paraId="05E62EA6">
            <w:pPr>
              <w:spacing w:line="520" w:lineRule="exact"/>
              <w:jc w:val="center"/>
              <w:rPr>
                <w:rFonts w:hint="eastAsia" w:ascii="宋体" w:hAnsi="宋体" w:eastAsia="宋体" w:cs="宋体"/>
                <w:color w:val="auto"/>
                <w:sz w:val="28"/>
                <w:szCs w:val="28"/>
                <w:highlight w:val="none"/>
              </w:rPr>
            </w:pPr>
          </w:p>
        </w:tc>
      </w:tr>
      <w:tr w14:paraId="2726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7160E866">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企业资质</w:t>
            </w:r>
          </w:p>
        </w:tc>
        <w:tc>
          <w:tcPr>
            <w:tcW w:w="3892" w:type="pct"/>
            <w:gridSpan w:val="3"/>
            <w:tcBorders>
              <w:top w:val="single" w:color="auto" w:sz="4" w:space="0"/>
              <w:bottom w:val="single" w:color="auto" w:sz="4" w:space="0"/>
              <w:right w:val="single" w:color="auto" w:sz="4" w:space="0"/>
            </w:tcBorders>
            <w:vAlign w:val="center"/>
          </w:tcPr>
          <w:p w14:paraId="30C6B736">
            <w:pPr>
              <w:spacing w:line="520" w:lineRule="exact"/>
              <w:jc w:val="center"/>
              <w:rPr>
                <w:rFonts w:hint="eastAsia" w:ascii="宋体" w:hAnsi="宋体" w:eastAsia="宋体" w:cs="宋体"/>
                <w:color w:val="auto"/>
                <w:sz w:val="28"/>
                <w:szCs w:val="28"/>
                <w:highlight w:val="none"/>
              </w:rPr>
            </w:pPr>
          </w:p>
        </w:tc>
      </w:tr>
      <w:tr w14:paraId="7751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2E122594">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营业执照编号</w:t>
            </w:r>
          </w:p>
        </w:tc>
        <w:tc>
          <w:tcPr>
            <w:tcW w:w="3892" w:type="pct"/>
            <w:gridSpan w:val="3"/>
            <w:tcBorders>
              <w:top w:val="single" w:color="auto" w:sz="4" w:space="0"/>
              <w:bottom w:val="single" w:color="auto" w:sz="4" w:space="0"/>
              <w:right w:val="single" w:color="auto" w:sz="4" w:space="0"/>
            </w:tcBorders>
            <w:vAlign w:val="center"/>
          </w:tcPr>
          <w:p w14:paraId="17328411">
            <w:pPr>
              <w:spacing w:line="520" w:lineRule="exact"/>
              <w:jc w:val="center"/>
              <w:rPr>
                <w:rFonts w:hint="eastAsia" w:ascii="宋体" w:hAnsi="宋体" w:eastAsia="宋体" w:cs="宋体"/>
                <w:color w:val="auto"/>
                <w:sz w:val="28"/>
                <w:szCs w:val="28"/>
                <w:highlight w:val="none"/>
              </w:rPr>
            </w:pPr>
          </w:p>
        </w:tc>
      </w:tr>
      <w:tr w14:paraId="0EA7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6F420B76">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
        </w:tc>
        <w:tc>
          <w:tcPr>
            <w:tcW w:w="3892" w:type="pct"/>
            <w:gridSpan w:val="3"/>
            <w:tcBorders>
              <w:top w:val="single" w:color="auto" w:sz="4" w:space="0"/>
              <w:bottom w:val="single" w:color="auto" w:sz="4" w:space="0"/>
              <w:right w:val="single" w:color="auto" w:sz="4" w:space="0"/>
            </w:tcBorders>
            <w:vAlign w:val="center"/>
          </w:tcPr>
          <w:p w14:paraId="5CAD8039">
            <w:pPr>
              <w:spacing w:line="520" w:lineRule="exact"/>
              <w:jc w:val="center"/>
              <w:rPr>
                <w:rFonts w:hint="eastAsia" w:ascii="宋体" w:hAnsi="宋体" w:eastAsia="宋体" w:cs="宋体"/>
                <w:color w:val="auto"/>
                <w:sz w:val="28"/>
                <w:szCs w:val="28"/>
                <w:highlight w:val="none"/>
              </w:rPr>
            </w:pPr>
          </w:p>
        </w:tc>
      </w:tr>
      <w:tr w14:paraId="4326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4399FE6D">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银行账号</w:t>
            </w:r>
          </w:p>
        </w:tc>
        <w:tc>
          <w:tcPr>
            <w:tcW w:w="3892" w:type="pct"/>
            <w:gridSpan w:val="3"/>
            <w:tcBorders>
              <w:top w:val="single" w:color="auto" w:sz="4" w:space="0"/>
              <w:bottom w:val="single" w:color="auto" w:sz="4" w:space="0"/>
              <w:right w:val="single" w:color="auto" w:sz="4" w:space="0"/>
            </w:tcBorders>
            <w:vAlign w:val="center"/>
          </w:tcPr>
          <w:p w14:paraId="6B21170A">
            <w:pPr>
              <w:spacing w:line="520" w:lineRule="exact"/>
              <w:jc w:val="center"/>
              <w:rPr>
                <w:rFonts w:hint="eastAsia" w:ascii="宋体" w:hAnsi="宋体" w:eastAsia="宋体" w:cs="宋体"/>
                <w:color w:val="auto"/>
                <w:sz w:val="28"/>
                <w:szCs w:val="28"/>
                <w:highlight w:val="none"/>
              </w:rPr>
            </w:pPr>
          </w:p>
        </w:tc>
      </w:tr>
      <w:tr w14:paraId="0654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73D9121E">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电子邮箱</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1CE861E7">
            <w:pPr>
              <w:spacing w:line="520" w:lineRule="exact"/>
              <w:jc w:val="center"/>
              <w:rPr>
                <w:rFonts w:hint="eastAsia" w:ascii="宋体" w:hAnsi="宋体" w:eastAsia="宋体" w:cs="宋体"/>
                <w:color w:val="auto"/>
                <w:sz w:val="28"/>
                <w:szCs w:val="28"/>
                <w:highlight w:val="none"/>
              </w:rPr>
            </w:pPr>
          </w:p>
        </w:tc>
      </w:tr>
      <w:tr w14:paraId="5ED6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6BD941B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人员数量</w:t>
            </w:r>
          </w:p>
        </w:tc>
        <w:tc>
          <w:tcPr>
            <w:tcW w:w="1633" w:type="pct"/>
            <w:tcBorders>
              <w:top w:val="single" w:color="auto" w:sz="4" w:space="0"/>
              <w:bottom w:val="single" w:color="auto" w:sz="4" w:space="0"/>
            </w:tcBorders>
            <w:vAlign w:val="center"/>
          </w:tcPr>
          <w:p w14:paraId="0EEC962C">
            <w:pPr>
              <w:spacing w:line="520" w:lineRule="exact"/>
              <w:jc w:val="center"/>
              <w:rPr>
                <w:rFonts w:hint="eastAsia" w:ascii="宋体" w:hAnsi="宋体" w:eastAsia="宋体" w:cs="宋体"/>
                <w:color w:val="auto"/>
                <w:sz w:val="28"/>
                <w:szCs w:val="28"/>
                <w:highlight w:val="none"/>
              </w:rPr>
            </w:pPr>
          </w:p>
        </w:tc>
        <w:tc>
          <w:tcPr>
            <w:tcW w:w="1117" w:type="pct"/>
            <w:tcBorders>
              <w:top w:val="single" w:color="auto" w:sz="4" w:space="0"/>
              <w:bottom w:val="single" w:color="auto" w:sz="4" w:space="0"/>
            </w:tcBorders>
            <w:vAlign w:val="center"/>
          </w:tcPr>
          <w:p w14:paraId="4FD7B9E2">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注册资本</w:t>
            </w:r>
          </w:p>
        </w:tc>
        <w:tc>
          <w:tcPr>
            <w:tcW w:w="1142" w:type="pct"/>
            <w:tcBorders>
              <w:top w:val="single" w:color="auto" w:sz="4" w:space="0"/>
              <w:bottom w:val="single" w:color="auto" w:sz="4" w:space="0"/>
              <w:right w:val="single" w:color="auto" w:sz="4" w:space="0"/>
            </w:tcBorders>
            <w:vAlign w:val="center"/>
          </w:tcPr>
          <w:p w14:paraId="55DEFE6B">
            <w:pPr>
              <w:spacing w:line="520" w:lineRule="exact"/>
              <w:jc w:val="center"/>
              <w:rPr>
                <w:rFonts w:hint="eastAsia" w:ascii="宋体" w:hAnsi="宋体" w:eastAsia="宋体" w:cs="宋体"/>
                <w:color w:val="auto"/>
                <w:sz w:val="28"/>
                <w:szCs w:val="28"/>
                <w:highlight w:val="none"/>
              </w:rPr>
            </w:pPr>
          </w:p>
        </w:tc>
      </w:tr>
      <w:tr w14:paraId="7852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16534647">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6CC3B598">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1、我司严格遵守国家法律法规，具有良好的信誉、商业道德及售后服务能力，没有发生重大经济纠纷。</w:t>
            </w:r>
          </w:p>
          <w:p w14:paraId="780774CB">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2、我方所递交的本项目参选文件及有关资料内容完整、真实和准确，若发现弄虚作假，取消中选资格，我司自愿承担因此造成的相关责任并赔偿相应损失。</w:t>
            </w:r>
          </w:p>
        </w:tc>
      </w:tr>
    </w:tbl>
    <w:p w14:paraId="3EFFD154">
      <w:pPr>
        <w:spacing w:line="520" w:lineRule="exact"/>
        <w:jc w:val="left"/>
        <w:rPr>
          <w:rFonts w:hint="eastAsia" w:ascii="宋体" w:hAnsi="宋体" w:eastAsia="宋体" w:cs="宋体"/>
          <w:b/>
          <w:color w:val="auto"/>
          <w:sz w:val="28"/>
          <w:szCs w:val="28"/>
          <w:highlight w:val="none"/>
        </w:rPr>
      </w:pPr>
    </w:p>
    <w:p w14:paraId="677DBB71">
      <w:pPr>
        <w:spacing w:line="520" w:lineRule="exact"/>
        <w:jc w:val="left"/>
        <w:rPr>
          <w:rFonts w:hint="eastAsia" w:ascii="宋体" w:hAnsi="宋体" w:eastAsia="宋体" w:cs="宋体"/>
          <w:b/>
          <w:color w:val="auto"/>
          <w:sz w:val="28"/>
          <w:szCs w:val="28"/>
          <w:highlight w:val="none"/>
        </w:rPr>
      </w:pPr>
    </w:p>
    <w:p w14:paraId="3188DC64">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6924EBC6">
      <w:pPr>
        <w:pStyle w:val="2"/>
        <w:ind w:firstLine="4480" w:firstLineChars="1600"/>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6E250E6C">
      <w:pPr>
        <w:pStyle w:val="2"/>
        <w:rPr>
          <w:rFonts w:hint="eastAsia" w:ascii="宋体" w:hAnsi="宋体" w:eastAsia="宋体" w:cs="宋体"/>
          <w:color w:val="auto"/>
          <w:highlight w:val="none"/>
        </w:rPr>
      </w:pPr>
    </w:p>
    <w:p w14:paraId="2F547D45">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49BB3E0">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B45E29D">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附件4</w:t>
      </w:r>
    </w:p>
    <w:p w14:paraId="35AF6DD1">
      <w:pPr>
        <w:spacing w:line="520" w:lineRule="exact"/>
        <w:jc w:val="center"/>
        <w:rPr>
          <w:rFonts w:hint="eastAsia" w:ascii="宋体" w:hAnsi="宋体" w:eastAsia="宋体" w:cs="宋体"/>
          <w:b/>
          <w:color w:val="auto"/>
          <w:spacing w:val="-20"/>
          <w:sz w:val="36"/>
          <w:szCs w:val="36"/>
          <w:highlight w:val="none"/>
        </w:rPr>
      </w:pPr>
    </w:p>
    <w:p w14:paraId="74658BE5">
      <w:pPr>
        <w:spacing w:line="520" w:lineRule="exact"/>
        <w:jc w:val="center"/>
        <w:rPr>
          <w:rFonts w:hint="eastAsia" w:ascii="宋体" w:hAnsi="宋体" w:eastAsia="宋体" w:cs="宋体"/>
          <w:b/>
          <w:color w:val="auto"/>
          <w:spacing w:val="-20"/>
          <w:sz w:val="36"/>
          <w:szCs w:val="36"/>
          <w:highlight w:val="none"/>
        </w:rPr>
      </w:pPr>
    </w:p>
    <w:p w14:paraId="54C949A5">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报价书</w:t>
      </w:r>
    </w:p>
    <w:p w14:paraId="78F2167D">
      <w:pPr>
        <w:spacing w:line="520" w:lineRule="exact"/>
        <w:jc w:val="center"/>
        <w:rPr>
          <w:rFonts w:hint="eastAsia" w:ascii="宋体" w:hAnsi="宋体" w:eastAsia="宋体" w:cs="宋体"/>
          <w:color w:val="auto"/>
          <w:sz w:val="28"/>
          <w:szCs w:val="28"/>
          <w:highlight w:val="none"/>
        </w:rPr>
      </w:pPr>
    </w:p>
    <w:p w14:paraId="40BEDB62">
      <w:pPr>
        <w:spacing w:line="52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致： </w:t>
      </w:r>
      <w:r>
        <w:rPr>
          <w:rFonts w:hint="eastAsia" w:ascii="宋体" w:hAnsi="宋体" w:eastAsia="宋体" w:cs="宋体"/>
          <w:color w:val="auto"/>
          <w:sz w:val="28"/>
          <w:szCs w:val="28"/>
          <w:highlight w:val="none"/>
          <w:u w:val="single"/>
        </w:rPr>
        <w:t xml:space="preserve">                          </w:t>
      </w:r>
    </w:p>
    <w:p w14:paraId="05A03527">
      <w:pPr>
        <w:spacing w:line="520" w:lineRule="exact"/>
        <w:rPr>
          <w:rFonts w:hint="eastAsia" w:ascii="宋体" w:hAnsi="宋体" w:eastAsia="宋体" w:cs="宋体"/>
          <w:color w:val="auto"/>
          <w:sz w:val="28"/>
          <w:szCs w:val="28"/>
          <w:highlight w:val="none"/>
        </w:rPr>
      </w:pPr>
    </w:p>
    <w:p w14:paraId="5D89512D">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在考察了现状并仔细研究了贵单位比选文件的各项条款后， 我方即本文末签字人愿承诺：</w:t>
      </w:r>
    </w:p>
    <w:p w14:paraId="56E8A9D9">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1、我方投标报价如下：</w:t>
      </w:r>
    </w:p>
    <w:p w14:paraId="2DC1087C">
      <w:pPr>
        <w:tabs>
          <w:tab w:val="left" w:pos="-2310"/>
        </w:tabs>
        <w:adjustRightInd w:val="0"/>
        <w:spacing w:line="360" w:lineRule="auto"/>
        <w:ind w:firstLine="560" w:firstLineChars="200"/>
        <w:jc w:val="lef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勘察费报价为人民币：（大写）       （小写：       ）</w:t>
      </w:r>
    </w:p>
    <w:p w14:paraId="70825B6C">
      <w:pPr>
        <w:tabs>
          <w:tab w:val="left" w:pos="-2310"/>
        </w:tabs>
        <w:adjustRightInd w:val="0"/>
        <w:spacing w:line="360" w:lineRule="auto"/>
        <w:ind w:firstLine="56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sz w:val="28"/>
          <w:szCs w:val="28"/>
          <w:highlight w:val="none"/>
        </w:rPr>
        <w:t>2、我方对贵司《   （项目名称）   比选邀请文件》以及补遗文件，以及本项目“合同服务条款”无保留，无条件同意，特此声明及承诺。</w:t>
      </w:r>
    </w:p>
    <w:p w14:paraId="6D33D723">
      <w:pPr>
        <w:tabs>
          <w:tab w:val="left" w:pos="-2310"/>
        </w:tabs>
        <w:adjustRightIn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3、一旦我方中选，我方将向贵方提供等额、合法、有效且满足贵方要求的增值税专用发票。</w:t>
      </w:r>
    </w:p>
    <w:p w14:paraId="35477758">
      <w:pPr>
        <w:spacing w:line="520" w:lineRule="exact"/>
        <w:ind w:firstLine="4340" w:firstLineChars="1550"/>
        <w:jc w:val="left"/>
        <w:rPr>
          <w:rFonts w:hint="eastAsia" w:ascii="宋体" w:hAnsi="宋体" w:eastAsia="宋体" w:cs="宋体"/>
          <w:color w:val="auto"/>
          <w:sz w:val="28"/>
          <w:szCs w:val="28"/>
          <w:highlight w:val="none"/>
        </w:rPr>
      </w:pPr>
    </w:p>
    <w:p w14:paraId="17FBB7E4">
      <w:pPr>
        <w:spacing w:line="520" w:lineRule="exact"/>
        <w:ind w:firstLine="4340" w:firstLineChars="1550"/>
        <w:jc w:val="left"/>
        <w:rPr>
          <w:rFonts w:hint="eastAsia" w:ascii="宋体" w:hAnsi="宋体" w:eastAsia="宋体" w:cs="宋体"/>
          <w:color w:val="auto"/>
          <w:sz w:val="28"/>
          <w:szCs w:val="28"/>
          <w:highlight w:val="none"/>
        </w:rPr>
      </w:pPr>
    </w:p>
    <w:p w14:paraId="1047F756">
      <w:pPr>
        <w:spacing w:line="520" w:lineRule="exact"/>
        <w:ind w:firstLine="4340" w:firstLineChars="1550"/>
        <w:jc w:val="left"/>
        <w:rPr>
          <w:rFonts w:hint="eastAsia" w:ascii="宋体" w:hAnsi="宋体" w:eastAsia="宋体" w:cs="宋体"/>
          <w:color w:val="auto"/>
          <w:sz w:val="28"/>
          <w:szCs w:val="28"/>
          <w:highlight w:val="none"/>
        </w:rPr>
      </w:pPr>
    </w:p>
    <w:p w14:paraId="02185713">
      <w:pPr>
        <w:spacing w:line="520" w:lineRule="exact"/>
        <w:ind w:firstLine="4340" w:firstLineChars="1550"/>
        <w:jc w:val="left"/>
        <w:rPr>
          <w:rFonts w:hint="eastAsia" w:ascii="宋体" w:hAnsi="宋体" w:eastAsia="宋体" w:cs="宋体"/>
          <w:color w:val="auto"/>
          <w:sz w:val="28"/>
          <w:szCs w:val="28"/>
          <w:highlight w:val="none"/>
        </w:rPr>
      </w:pPr>
    </w:p>
    <w:p w14:paraId="7125971C">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参选单位（盖章）：             </w:t>
      </w:r>
    </w:p>
    <w:p w14:paraId="218D6AC2">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授权代表（签字）： </w:t>
      </w:r>
    </w:p>
    <w:p w14:paraId="427ED476">
      <w:pPr>
        <w:spacing w:line="520" w:lineRule="exact"/>
        <w:ind w:firstLine="2240" w:firstLineChars="8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p>
    <w:p w14:paraId="46AFD498">
      <w:pPr>
        <w:widowControl/>
        <w:jc w:val="left"/>
        <w:rPr>
          <w:rFonts w:hint="eastAsia" w:ascii="宋体" w:hAnsi="宋体" w:eastAsia="宋体" w:cs="宋体"/>
          <w:b/>
          <w:color w:val="auto"/>
          <w:sz w:val="28"/>
          <w:szCs w:val="28"/>
          <w:highlight w:val="none"/>
        </w:rPr>
        <w:sectPr>
          <w:footerReference r:id="rId5" w:type="default"/>
          <w:endnotePr>
            <w:numFmt w:val="decimal"/>
          </w:endnotePr>
          <w:pgSz w:w="11906" w:h="16838"/>
          <w:pgMar w:top="1418" w:right="1814" w:bottom="1418" w:left="1814" w:header="567" w:footer="794" w:gutter="0"/>
          <w:pgNumType w:fmt="numberInDash" w:start="1"/>
          <w:cols w:space="720" w:num="1"/>
          <w:docGrid w:type="linesAndChars" w:linePitch="312" w:charSpace="0"/>
        </w:sectPr>
      </w:pPr>
      <w:r>
        <w:rPr>
          <w:rFonts w:hint="eastAsia" w:ascii="宋体" w:hAnsi="宋体" w:eastAsia="宋体" w:cs="宋体"/>
          <w:b/>
          <w:color w:val="auto"/>
          <w:sz w:val="28"/>
          <w:szCs w:val="28"/>
          <w:highlight w:val="none"/>
        </w:rPr>
        <w:br w:type="page"/>
      </w:r>
    </w:p>
    <w:p w14:paraId="181B86A8">
      <w:pPr>
        <w:spacing w:line="520" w:lineRule="exact"/>
        <w:rPr>
          <w:rFonts w:hint="eastAsia" w:ascii="宋体" w:hAnsi="宋体" w:eastAsia="宋体" w:cs="宋体"/>
          <w:b/>
          <w:color w:val="auto"/>
          <w:spacing w:val="-20"/>
          <w:sz w:val="28"/>
          <w:szCs w:val="28"/>
          <w:highlight w:val="none"/>
        </w:rPr>
      </w:pPr>
      <w:bookmarkStart w:id="67" w:name="_表3-1__项目人员情况一览表"/>
      <w:bookmarkEnd w:id="67"/>
      <w:bookmarkStart w:id="68" w:name="_附件3：_1"/>
      <w:bookmarkEnd w:id="68"/>
      <w:bookmarkStart w:id="69" w:name="_表3-2__商务及服务承诺"/>
      <w:bookmarkEnd w:id="69"/>
      <w:bookmarkStart w:id="70" w:name="_表4-2__项目负责人及项目成员简历表"/>
      <w:bookmarkEnd w:id="70"/>
      <w:bookmarkStart w:id="71" w:name="_表4-1__项目人员情况一览表"/>
      <w:bookmarkEnd w:id="71"/>
      <w:bookmarkStart w:id="72" w:name="_表3-2__项目负责人及项目成员简历表"/>
      <w:bookmarkEnd w:id="72"/>
      <w:r>
        <w:rPr>
          <w:rFonts w:hint="eastAsia" w:ascii="宋体" w:hAnsi="宋体" w:eastAsia="宋体" w:cs="宋体"/>
          <w:b/>
          <w:color w:val="auto"/>
          <w:spacing w:val="-20"/>
          <w:sz w:val="28"/>
          <w:szCs w:val="28"/>
          <w:highlight w:val="none"/>
        </w:rPr>
        <w:t>附件5</w:t>
      </w:r>
    </w:p>
    <w:p w14:paraId="156CBFFD">
      <w:pPr>
        <w:spacing w:line="520" w:lineRule="exact"/>
        <w:jc w:val="center"/>
        <w:rPr>
          <w:rFonts w:hint="eastAsia" w:ascii="宋体" w:hAnsi="宋体" w:eastAsia="宋体" w:cs="宋体"/>
          <w:b/>
          <w:color w:val="auto"/>
          <w:spacing w:val="-20"/>
          <w:sz w:val="32"/>
          <w:szCs w:val="32"/>
          <w:highlight w:val="none"/>
        </w:rPr>
      </w:pPr>
    </w:p>
    <w:p w14:paraId="5FFA47B0">
      <w:pPr>
        <w:spacing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企业业绩汇总表</w:t>
      </w:r>
    </w:p>
    <w:p w14:paraId="7F7D6B84">
      <w:pPr>
        <w:spacing w:line="520" w:lineRule="exact"/>
        <w:jc w:val="center"/>
        <w:rPr>
          <w:rFonts w:hint="eastAsia" w:ascii="宋体" w:hAnsi="宋体" w:eastAsia="宋体" w:cs="宋体"/>
          <w:b/>
          <w:color w:val="auto"/>
          <w:spacing w:val="-20"/>
          <w:sz w:val="32"/>
          <w:szCs w:val="32"/>
          <w:highlight w:val="none"/>
        </w:rPr>
      </w:pPr>
    </w:p>
    <w:tbl>
      <w:tblPr>
        <w:tblStyle w:val="1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5"/>
        <w:gridCol w:w="2172"/>
        <w:gridCol w:w="2084"/>
        <w:gridCol w:w="1301"/>
      </w:tblGrid>
      <w:tr w14:paraId="10D22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55" w:hRule="atLeast"/>
          <w:jc w:val="center"/>
        </w:trPr>
        <w:tc>
          <w:tcPr>
            <w:tcW w:w="1739" w:type="pct"/>
            <w:vAlign w:val="center"/>
          </w:tcPr>
          <w:p w14:paraId="794E801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274" w:type="pct"/>
            <w:vAlign w:val="center"/>
          </w:tcPr>
          <w:p w14:paraId="6E3DAD7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222" w:type="pct"/>
            <w:vAlign w:val="center"/>
          </w:tcPr>
          <w:p w14:paraId="4CFD2FE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工程规模</w:t>
            </w:r>
          </w:p>
        </w:tc>
        <w:tc>
          <w:tcPr>
            <w:tcW w:w="763" w:type="pct"/>
            <w:vAlign w:val="center"/>
          </w:tcPr>
          <w:p w14:paraId="5C8D8F0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委托时间</w:t>
            </w:r>
          </w:p>
        </w:tc>
      </w:tr>
      <w:tr w14:paraId="2ACCF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1739" w:type="pct"/>
            <w:vAlign w:val="center"/>
          </w:tcPr>
          <w:p w14:paraId="2E8D1076">
            <w:pPr>
              <w:widowControl/>
              <w:rPr>
                <w:rFonts w:hint="eastAsia" w:ascii="宋体" w:hAnsi="宋体" w:eastAsia="宋体" w:cs="宋体"/>
                <w:b/>
                <w:color w:val="auto"/>
                <w:spacing w:val="-20"/>
                <w:highlight w:val="none"/>
              </w:rPr>
            </w:pPr>
          </w:p>
        </w:tc>
        <w:tc>
          <w:tcPr>
            <w:tcW w:w="1274" w:type="pct"/>
            <w:vAlign w:val="center"/>
          </w:tcPr>
          <w:p w14:paraId="665FA09A">
            <w:pPr>
              <w:widowControl/>
              <w:rPr>
                <w:rFonts w:hint="eastAsia" w:ascii="宋体" w:hAnsi="宋体" w:eastAsia="宋体" w:cs="宋体"/>
                <w:b/>
                <w:color w:val="auto"/>
                <w:spacing w:val="-20"/>
                <w:highlight w:val="none"/>
              </w:rPr>
            </w:pPr>
          </w:p>
        </w:tc>
        <w:tc>
          <w:tcPr>
            <w:tcW w:w="1222" w:type="pct"/>
            <w:vAlign w:val="center"/>
          </w:tcPr>
          <w:p w14:paraId="2F3771B0">
            <w:pPr>
              <w:widowControl/>
              <w:rPr>
                <w:rFonts w:hint="eastAsia" w:ascii="宋体" w:hAnsi="宋体" w:eastAsia="宋体" w:cs="宋体"/>
                <w:b/>
                <w:color w:val="auto"/>
                <w:spacing w:val="-20"/>
                <w:highlight w:val="none"/>
              </w:rPr>
            </w:pPr>
          </w:p>
        </w:tc>
        <w:tc>
          <w:tcPr>
            <w:tcW w:w="763" w:type="pct"/>
            <w:vAlign w:val="center"/>
          </w:tcPr>
          <w:p w14:paraId="50823705">
            <w:pPr>
              <w:widowControl/>
              <w:rPr>
                <w:rFonts w:hint="eastAsia" w:ascii="宋体" w:hAnsi="宋体" w:eastAsia="宋体" w:cs="宋体"/>
                <w:b/>
                <w:color w:val="auto"/>
                <w:spacing w:val="-20"/>
                <w:highlight w:val="none"/>
              </w:rPr>
            </w:pPr>
          </w:p>
        </w:tc>
      </w:tr>
      <w:tr w14:paraId="7C6DA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1739" w:type="pct"/>
            <w:vAlign w:val="center"/>
          </w:tcPr>
          <w:p w14:paraId="41227967">
            <w:pPr>
              <w:widowControl/>
              <w:rPr>
                <w:rFonts w:hint="eastAsia" w:ascii="宋体" w:hAnsi="宋体" w:eastAsia="宋体" w:cs="宋体"/>
                <w:b/>
                <w:color w:val="auto"/>
                <w:spacing w:val="-20"/>
                <w:highlight w:val="none"/>
              </w:rPr>
            </w:pPr>
          </w:p>
        </w:tc>
        <w:tc>
          <w:tcPr>
            <w:tcW w:w="1274" w:type="pct"/>
            <w:vAlign w:val="center"/>
          </w:tcPr>
          <w:p w14:paraId="4221DBC2">
            <w:pPr>
              <w:widowControl/>
              <w:rPr>
                <w:rFonts w:hint="eastAsia" w:ascii="宋体" w:hAnsi="宋体" w:eastAsia="宋体" w:cs="宋体"/>
                <w:b/>
                <w:color w:val="auto"/>
                <w:spacing w:val="-20"/>
                <w:highlight w:val="none"/>
              </w:rPr>
            </w:pPr>
          </w:p>
        </w:tc>
        <w:tc>
          <w:tcPr>
            <w:tcW w:w="1222" w:type="pct"/>
            <w:vAlign w:val="center"/>
          </w:tcPr>
          <w:p w14:paraId="47D8D5EA">
            <w:pPr>
              <w:widowControl/>
              <w:rPr>
                <w:rFonts w:hint="eastAsia" w:ascii="宋体" w:hAnsi="宋体" w:eastAsia="宋体" w:cs="宋体"/>
                <w:b/>
                <w:color w:val="auto"/>
                <w:spacing w:val="-20"/>
                <w:highlight w:val="none"/>
              </w:rPr>
            </w:pPr>
          </w:p>
        </w:tc>
        <w:tc>
          <w:tcPr>
            <w:tcW w:w="763" w:type="pct"/>
            <w:vAlign w:val="center"/>
          </w:tcPr>
          <w:p w14:paraId="1B5E2F87">
            <w:pPr>
              <w:widowControl/>
              <w:rPr>
                <w:rFonts w:hint="eastAsia" w:ascii="宋体" w:hAnsi="宋体" w:eastAsia="宋体" w:cs="宋体"/>
                <w:b/>
                <w:color w:val="auto"/>
                <w:spacing w:val="-20"/>
                <w:highlight w:val="none"/>
              </w:rPr>
            </w:pPr>
          </w:p>
        </w:tc>
      </w:tr>
      <w:tr w14:paraId="143A8D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1739" w:type="pct"/>
            <w:vAlign w:val="center"/>
          </w:tcPr>
          <w:p w14:paraId="241B8CD1">
            <w:pPr>
              <w:widowControl/>
              <w:rPr>
                <w:rFonts w:hint="eastAsia" w:ascii="宋体" w:hAnsi="宋体" w:eastAsia="宋体" w:cs="宋体"/>
                <w:b/>
                <w:color w:val="auto"/>
                <w:spacing w:val="-20"/>
                <w:highlight w:val="none"/>
              </w:rPr>
            </w:pPr>
          </w:p>
        </w:tc>
        <w:tc>
          <w:tcPr>
            <w:tcW w:w="1274" w:type="pct"/>
            <w:vAlign w:val="center"/>
          </w:tcPr>
          <w:p w14:paraId="019C52E7">
            <w:pPr>
              <w:widowControl/>
              <w:rPr>
                <w:rFonts w:hint="eastAsia" w:ascii="宋体" w:hAnsi="宋体" w:eastAsia="宋体" w:cs="宋体"/>
                <w:b/>
                <w:color w:val="auto"/>
                <w:spacing w:val="-20"/>
                <w:highlight w:val="none"/>
              </w:rPr>
            </w:pPr>
          </w:p>
        </w:tc>
        <w:tc>
          <w:tcPr>
            <w:tcW w:w="1222" w:type="pct"/>
            <w:vAlign w:val="center"/>
          </w:tcPr>
          <w:p w14:paraId="375C68A3">
            <w:pPr>
              <w:widowControl/>
              <w:rPr>
                <w:rFonts w:hint="eastAsia" w:ascii="宋体" w:hAnsi="宋体" w:eastAsia="宋体" w:cs="宋体"/>
                <w:b/>
                <w:color w:val="auto"/>
                <w:spacing w:val="-20"/>
                <w:highlight w:val="none"/>
              </w:rPr>
            </w:pPr>
          </w:p>
        </w:tc>
        <w:tc>
          <w:tcPr>
            <w:tcW w:w="763" w:type="pct"/>
            <w:vAlign w:val="center"/>
          </w:tcPr>
          <w:p w14:paraId="5FC5F6FD">
            <w:pPr>
              <w:widowControl/>
              <w:rPr>
                <w:rFonts w:hint="eastAsia" w:ascii="宋体" w:hAnsi="宋体" w:eastAsia="宋体" w:cs="宋体"/>
                <w:b/>
                <w:color w:val="auto"/>
                <w:spacing w:val="-20"/>
                <w:highlight w:val="none"/>
              </w:rPr>
            </w:pPr>
          </w:p>
        </w:tc>
      </w:tr>
      <w:tr w14:paraId="7D431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1739" w:type="pct"/>
            <w:vAlign w:val="center"/>
          </w:tcPr>
          <w:p w14:paraId="7298FDC4">
            <w:pPr>
              <w:widowControl/>
              <w:rPr>
                <w:rFonts w:hint="eastAsia" w:ascii="宋体" w:hAnsi="宋体" w:eastAsia="宋体" w:cs="宋体"/>
                <w:b/>
                <w:color w:val="auto"/>
                <w:spacing w:val="-20"/>
                <w:highlight w:val="none"/>
              </w:rPr>
            </w:pPr>
          </w:p>
        </w:tc>
        <w:tc>
          <w:tcPr>
            <w:tcW w:w="1274" w:type="pct"/>
            <w:vAlign w:val="center"/>
          </w:tcPr>
          <w:p w14:paraId="71A850F8">
            <w:pPr>
              <w:widowControl/>
              <w:rPr>
                <w:rFonts w:hint="eastAsia" w:ascii="宋体" w:hAnsi="宋体" w:eastAsia="宋体" w:cs="宋体"/>
                <w:b/>
                <w:color w:val="auto"/>
                <w:spacing w:val="-20"/>
                <w:highlight w:val="none"/>
              </w:rPr>
            </w:pPr>
          </w:p>
        </w:tc>
        <w:tc>
          <w:tcPr>
            <w:tcW w:w="1222" w:type="pct"/>
            <w:vAlign w:val="center"/>
          </w:tcPr>
          <w:p w14:paraId="7C1472E6">
            <w:pPr>
              <w:widowControl/>
              <w:rPr>
                <w:rFonts w:hint="eastAsia" w:ascii="宋体" w:hAnsi="宋体" w:eastAsia="宋体" w:cs="宋体"/>
                <w:b/>
                <w:color w:val="auto"/>
                <w:spacing w:val="-20"/>
                <w:highlight w:val="none"/>
              </w:rPr>
            </w:pPr>
          </w:p>
        </w:tc>
        <w:tc>
          <w:tcPr>
            <w:tcW w:w="763" w:type="pct"/>
            <w:vAlign w:val="center"/>
          </w:tcPr>
          <w:p w14:paraId="15585793">
            <w:pPr>
              <w:widowControl/>
              <w:rPr>
                <w:rFonts w:hint="eastAsia" w:ascii="宋体" w:hAnsi="宋体" w:eastAsia="宋体" w:cs="宋体"/>
                <w:b/>
                <w:color w:val="auto"/>
                <w:spacing w:val="-20"/>
                <w:highlight w:val="none"/>
              </w:rPr>
            </w:pPr>
          </w:p>
        </w:tc>
      </w:tr>
      <w:tr w14:paraId="1DDF8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64" w:hRule="atLeast"/>
          <w:jc w:val="center"/>
        </w:trPr>
        <w:tc>
          <w:tcPr>
            <w:tcW w:w="1739" w:type="pct"/>
            <w:vAlign w:val="center"/>
          </w:tcPr>
          <w:p w14:paraId="1905CA3D">
            <w:pPr>
              <w:widowControl/>
              <w:rPr>
                <w:rFonts w:hint="eastAsia" w:ascii="宋体" w:hAnsi="宋体" w:eastAsia="宋体" w:cs="宋体"/>
                <w:b/>
                <w:color w:val="auto"/>
                <w:spacing w:val="-20"/>
                <w:highlight w:val="none"/>
              </w:rPr>
            </w:pPr>
          </w:p>
        </w:tc>
        <w:tc>
          <w:tcPr>
            <w:tcW w:w="1274" w:type="pct"/>
            <w:vAlign w:val="center"/>
          </w:tcPr>
          <w:p w14:paraId="5E7AB3DD">
            <w:pPr>
              <w:widowControl/>
              <w:rPr>
                <w:rFonts w:hint="eastAsia" w:ascii="宋体" w:hAnsi="宋体" w:eastAsia="宋体" w:cs="宋体"/>
                <w:b/>
                <w:color w:val="auto"/>
                <w:spacing w:val="-20"/>
                <w:highlight w:val="none"/>
              </w:rPr>
            </w:pPr>
          </w:p>
        </w:tc>
        <w:tc>
          <w:tcPr>
            <w:tcW w:w="1222" w:type="pct"/>
            <w:vAlign w:val="center"/>
          </w:tcPr>
          <w:p w14:paraId="44A4FF17">
            <w:pPr>
              <w:widowControl/>
              <w:rPr>
                <w:rFonts w:hint="eastAsia" w:ascii="宋体" w:hAnsi="宋体" w:eastAsia="宋体" w:cs="宋体"/>
                <w:b/>
                <w:color w:val="auto"/>
                <w:spacing w:val="-20"/>
                <w:highlight w:val="none"/>
              </w:rPr>
            </w:pPr>
          </w:p>
        </w:tc>
        <w:tc>
          <w:tcPr>
            <w:tcW w:w="763" w:type="pct"/>
            <w:vAlign w:val="center"/>
          </w:tcPr>
          <w:p w14:paraId="5E4AF4A0">
            <w:pPr>
              <w:widowControl/>
              <w:rPr>
                <w:rFonts w:hint="eastAsia" w:ascii="宋体" w:hAnsi="宋体" w:eastAsia="宋体" w:cs="宋体"/>
                <w:b/>
                <w:color w:val="auto"/>
                <w:spacing w:val="-20"/>
                <w:highlight w:val="none"/>
              </w:rPr>
            </w:pPr>
          </w:p>
        </w:tc>
      </w:tr>
      <w:tr w14:paraId="6BEBE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1739" w:type="pct"/>
            <w:vAlign w:val="center"/>
          </w:tcPr>
          <w:p w14:paraId="66008B6C">
            <w:pPr>
              <w:widowControl/>
              <w:rPr>
                <w:rFonts w:hint="eastAsia" w:ascii="宋体" w:hAnsi="宋体" w:eastAsia="宋体" w:cs="宋体"/>
                <w:b/>
                <w:color w:val="auto"/>
                <w:spacing w:val="-20"/>
                <w:highlight w:val="none"/>
              </w:rPr>
            </w:pPr>
          </w:p>
        </w:tc>
        <w:tc>
          <w:tcPr>
            <w:tcW w:w="1274" w:type="pct"/>
            <w:vAlign w:val="center"/>
          </w:tcPr>
          <w:p w14:paraId="418DAF69">
            <w:pPr>
              <w:widowControl/>
              <w:rPr>
                <w:rFonts w:hint="eastAsia" w:ascii="宋体" w:hAnsi="宋体" w:eastAsia="宋体" w:cs="宋体"/>
                <w:b/>
                <w:color w:val="auto"/>
                <w:spacing w:val="-20"/>
                <w:highlight w:val="none"/>
              </w:rPr>
            </w:pPr>
          </w:p>
        </w:tc>
        <w:tc>
          <w:tcPr>
            <w:tcW w:w="1222" w:type="pct"/>
            <w:vAlign w:val="center"/>
          </w:tcPr>
          <w:p w14:paraId="59D7D1F7">
            <w:pPr>
              <w:widowControl/>
              <w:rPr>
                <w:rFonts w:hint="eastAsia" w:ascii="宋体" w:hAnsi="宋体" w:eastAsia="宋体" w:cs="宋体"/>
                <w:b/>
                <w:color w:val="auto"/>
                <w:spacing w:val="-20"/>
                <w:highlight w:val="none"/>
              </w:rPr>
            </w:pPr>
          </w:p>
        </w:tc>
        <w:tc>
          <w:tcPr>
            <w:tcW w:w="763" w:type="pct"/>
            <w:vAlign w:val="center"/>
          </w:tcPr>
          <w:p w14:paraId="7BBB6A03">
            <w:pPr>
              <w:widowControl/>
              <w:rPr>
                <w:rFonts w:hint="eastAsia" w:ascii="宋体" w:hAnsi="宋体" w:eastAsia="宋体" w:cs="宋体"/>
                <w:b/>
                <w:color w:val="auto"/>
                <w:spacing w:val="-20"/>
                <w:highlight w:val="none"/>
              </w:rPr>
            </w:pPr>
          </w:p>
        </w:tc>
      </w:tr>
    </w:tbl>
    <w:p w14:paraId="087AAD4B">
      <w:pPr>
        <w:widowControl/>
        <w:jc w:val="left"/>
        <w:rPr>
          <w:rFonts w:hint="eastAsia" w:ascii="宋体" w:hAnsi="宋体" w:eastAsia="宋体" w:cs="宋体"/>
          <w:b/>
          <w:color w:val="auto"/>
          <w:spacing w:val="-20"/>
          <w:highlight w:val="none"/>
        </w:rPr>
      </w:pPr>
      <w:r>
        <w:rPr>
          <w:rFonts w:hint="eastAsia" w:ascii="宋体" w:hAnsi="宋体" w:eastAsia="宋体" w:cs="宋体"/>
          <w:color w:val="auto"/>
          <w:highlight w:val="none"/>
        </w:rPr>
        <w:t>附：合同关键页复印件或中标通知书复印件或建设单位出具的相关证明材料复印件（加盖公章）。</w:t>
      </w:r>
    </w:p>
    <w:p w14:paraId="769AAFD7">
      <w:pPr>
        <w:widowControl/>
        <w:jc w:val="left"/>
        <w:rPr>
          <w:rFonts w:hint="eastAsia" w:ascii="宋体" w:hAnsi="宋体" w:eastAsia="宋体" w:cs="宋体"/>
          <w:b/>
          <w:color w:val="auto"/>
          <w:spacing w:val="-20"/>
          <w:highlight w:val="none"/>
        </w:rPr>
      </w:pPr>
    </w:p>
    <w:p w14:paraId="268C3C73">
      <w:pPr>
        <w:widowControl/>
        <w:jc w:val="left"/>
        <w:rPr>
          <w:rFonts w:hint="eastAsia" w:ascii="宋体" w:hAnsi="宋体" w:eastAsia="宋体" w:cs="宋体"/>
          <w:b/>
          <w:color w:val="auto"/>
          <w:spacing w:val="-20"/>
          <w:highlight w:val="none"/>
        </w:rPr>
      </w:pPr>
    </w:p>
    <w:p w14:paraId="4F259151">
      <w:pPr>
        <w:widowControl/>
        <w:jc w:val="left"/>
        <w:rPr>
          <w:rFonts w:hint="eastAsia" w:ascii="宋体" w:hAnsi="宋体" w:eastAsia="宋体" w:cs="宋体"/>
          <w:b/>
          <w:color w:val="auto"/>
          <w:spacing w:val="-20"/>
          <w:highlight w:val="none"/>
        </w:rPr>
      </w:pPr>
    </w:p>
    <w:p w14:paraId="18588898">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4670F59A">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51F3DE02">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34EAF27">
      <w:pPr>
        <w:widowControl/>
        <w:jc w:val="left"/>
        <w:rPr>
          <w:rFonts w:hint="eastAsia" w:ascii="宋体" w:hAnsi="宋体" w:eastAsia="宋体" w:cs="宋体"/>
          <w:b/>
          <w:color w:val="auto"/>
          <w:spacing w:val="-20"/>
          <w:highlight w:val="none"/>
        </w:rPr>
      </w:pPr>
    </w:p>
    <w:p w14:paraId="14ACA642">
      <w:pPr>
        <w:widowControl/>
        <w:jc w:val="left"/>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br w:type="page"/>
      </w:r>
    </w:p>
    <w:p w14:paraId="4C69ECA4">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附件6</w:t>
      </w:r>
    </w:p>
    <w:p w14:paraId="7BE286EE">
      <w:pPr>
        <w:spacing w:after="312" w:afterLines="100"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拟投入本项目设计人员汇总表</w:t>
      </w:r>
    </w:p>
    <w:tbl>
      <w:tblPr>
        <w:tblStyle w:val="18"/>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14:paraId="5130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F0FEB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4" w:type="dxa"/>
            <w:vAlign w:val="center"/>
          </w:tcPr>
          <w:p w14:paraId="69BFEC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拟任岗位</w:t>
            </w:r>
          </w:p>
        </w:tc>
        <w:tc>
          <w:tcPr>
            <w:tcW w:w="1351" w:type="dxa"/>
            <w:vAlign w:val="center"/>
          </w:tcPr>
          <w:p w14:paraId="24AACA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1" w:type="dxa"/>
            <w:vAlign w:val="center"/>
          </w:tcPr>
          <w:p w14:paraId="69E50E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1" w:type="dxa"/>
            <w:vAlign w:val="center"/>
          </w:tcPr>
          <w:p w14:paraId="345CFE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1" w:type="dxa"/>
            <w:vAlign w:val="center"/>
          </w:tcPr>
          <w:p w14:paraId="4E9A228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224" w:type="dxa"/>
            <w:vAlign w:val="center"/>
          </w:tcPr>
          <w:p w14:paraId="687952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705" w:type="dxa"/>
            <w:vAlign w:val="center"/>
          </w:tcPr>
          <w:p w14:paraId="381EB1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w:t>
            </w:r>
          </w:p>
        </w:tc>
      </w:tr>
      <w:tr w14:paraId="73AC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3E87925">
            <w:pPr>
              <w:jc w:val="center"/>
              <w:rPr>
                <w:rFonts w:hint="eastAsia" w:ascii="宋体" w:hAnsi="宋体" w:eastAsia="宋体" w:cs="宋体"/>
                <w:color w:val="auto"/>
                <w:szCs w:val="21"/>
                <w:highlight w:val="none"/>
              </w:rPr>
            </w:pPr>
          </w:p>
        </w:tc>
        <w:tc>
          <w:tcPr>
            <w:tcW w:w="1404" w:type="dxa"/>
            <w:vAlign w:val="center"/>
          </w:tcPr>
          <w:p w14:paraId="32982159">
            <w:pPr>
              <w:jc w:val="center"/>
              <w:rPr>
                <w:rFonts w:hint="eastAsia" w:ascii="宋体" w:hAnsi="宋体" w:eastAsia="宋体" w:cs="宋体"/>
                <w:color w:val="auto"/>
                <w:szCs w:val="21"/>
                <w:highlight w:val="none"/>
              </w:rPr>
            </w:pPr>
          </w:p>
        </w:tc>
        <w:tc>
          <w:tcPr>
            <w:tcW w:w="1351" w:type="dxa"/>
            <w:vAlign w:val="center"/>
          </w:tcPr>
          <w:p w14:paraId="73ADFC54">
            <w:pPr>
              <w:jc w:val="center"/>
              <w:rPr>
                <w:rFonts w:hint="eastAsia" w:ascii="宋体" w:hAnsi="宋体" w:eastAsia="宋体" w:cs="宋体"/>
                <w:color w:val="auto"/>
                <w:szCs w:val="21"/>
                <w:highlight w:val="none"/>
              </w:rPr>
            </w:pPr>
          </w:p>
        </w:tc>
        <w:tc>
          <w:tcPr>
            <w:tcW w:w="701" w:type="dxa"/>
            <w:vAlign w:val="center"/>
          </w:tcPr>
          <w:p w14:paraId="2FE90DDF">
            <w:pPr>
              <w:jc w:val="center"/>
              <w:rPr>
                <w:rFonts w:hint="eastAsia" w:ascii="宋体" w:hAnsi="宋体" w:eastAsia="宋体" w:cs="宋体"/>
                <w:color w:val="auto"/>
                <w:szCs w:val="21"/>
                <w:highlight w:val="none"/>
              </w:rPr>
            </w:pPr>
          </w:p>
        </w:tc>
        <w:tc>
          <w:tcPr>
            <w:tcW w:w="701" w:type="dxa"/>
            <w:vAlign w:val="center"/>
          </w:tcPr>
          <w:p w14:paraId="5BB11E65">
            <w:pPr>
              <w:jc w:val="center"/>
              <w:rPr>
                <w:rFonts w:hint="eastAsia" w:ascii="宋体" w:hAnsi="宋体" w:eastAsia="宋体" w:cs="宋体"/>
                <w:color w:val="auto"/>
                <w:szCs w:val="21"/>
                <w:highlight w:val="none"/>
              </w:rPr>
            </w:pPr>
          </w:p>
        </w:tc>
        <w:tc>
          <w:tcPr>
            <w:tcW w:w="701" w:type="dxa"/>
            <w:vAlign w:val="center"/>
          </w:tcPr>
          <w:p w14:paraId="241D4767">
            <w:pPr>
              <w:jc w:val="center"/>
              <w:rPr>
                <w:rFonts w:hint="eastAsia" w:ascii="宋体" w:hAnsi="宋体" w:eastAsia="宋体" w:cs="宋体"/>
                <w:color w:val="auto"/>
                <w:szCs w:val="21"/>
                <w:highlight w:val="none"/>
              </w:rPr>
            </w:pPr>
          </w:p>
        </w:tc>
        <w:tc>
          <w:tcPr>
            <w:tcW w:w="1224" w:type="dxa"/>
            <w:vAlign w:val="center"/>
          </w:tcPr>
          <w:p w14:paraId="3B948C10">
            <w:pPr>
              <w:jc w:val="center"/>
              <w:rPr>
                <w:rFonts w:hint="eastAsia" w:ascii="宋体" w:hAnsi="宋体" w:eastAsia="宋体" w:cs="宋体"/>
                <w:color w:val="auto"/>
                <w:szCs w:val="21"/>
                <w:highlight w:val="none"/>
              </w:rPr>
            </w:pPr>
          </w:p>
        </w:tc>
        <w:tc>
          <w:tcPr>
            <w:tcW w:w="1705" w:type="dxa"/>
            <w:vAlign w:val="center"/>
          </w:tcPr>
          <w:p w14:paraId="46A476BF">
            <w:pPr>
              <w:jc w:val="center"/>
              <w:rPr>
                <w:rFonts w:hint="eastAsia" w:ascii="宋体" w:hAnsi="宋体" w:eastAsia="宋体" w:cs="宋体"/>
                <w:color w:val="auto"/>
                <w:szCs w:val="21"/>
                <w:highlight w:val="none"/>
              </w:rPr>
            </w:pPr>
          </w:p>
        </w:tc>
      </w:tr>
      <w:tr w14:paraId="72B2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E3DCAA0">
            <w:pPr>
              <w:jc w:val="center"/>
              <w:rPr>
                <w:rFonts w:hint="eastAsia" w:ascii="宋体" w:hAnsi="宋体" w:eastAsia="宋体" w:cs="宋体"/>
                <w:color w:val="auto"/>
                <w:szCs w:val="21"/>
                <w:highlight w:val="none"/>
              </w:rPr>
            </w:pPr>
          </w:p>
        </w:tc>
        <w:tc>
          <w:tcPr>
            <w:tcW w:w="1404" w:type="dxa"/>
            <w:vAlign w:val="center"/>
          </w:tcPr>
          <w:p w14:paraId="58F424EB">
            <w:pPr>
              <w:jc w:val="center"/>
              <w:rPr>
                <w:rFonts w:hint="eastAsia" w:ascii="宋体" w:hAnsi="宋体" w:eastAsia="宋体" w:cs="宋体"/>
                <w:color w:val="auto"/>
                <w:szCs w:val="21"/>
                <w:highlight w:val="none"/>
              </w:rPr>
            </w:pPr>
          </w:p>
        </w:tc>
        <w:tc>
          <w:tcPr>
            <w:tcW w:w="1351" w:type="dxa"/>
            <w:vAlign w:val="center"/>
          </w:tcPr>
          <w:p w14:paraId="7CC74FAA">
            <w:pPr>
              <w:jc w:val="center"/>
              <w:rPr>
                <w:rFonts w:hint="eastAsia" w:ascii="宋体" w:hAnsi="宋体" w:eastAsia="宋体" w:cs="宋体"/>
                <w:color w:val="auto"/>
                <w:szCs w:val="21"/>
                <w:highlight w:val="none"/>
              </w:rPr>
            </w:pPr>
          </w:p>
        </w:tc>
        <w:tc>
          <w:tcPr>
            <w:tcW w:w="701" w:type="dxa"/>
            <w:vAlign w:val="center"/>
          </w:tcPr>
          <w:p w14:paraId="2AD739FD">
            <w:pPr>
              <w:jc w:val="center"/>
              <w:rPr>
                <w:rFonts w:hint="eastAsia" w:ascii="宋体" w:hAnsi="宋体" w:eastAsia="宋体" w:cs="宋体"/>
                <w:color w:val="auto"/>
                <w:szCs w:val="21"/>
                <w:highlight w:val="none"/>
              </w:rPr>
            </w:pPr>
          </w:p>
        </w:tc>
        <w:tc>
          <w:tcPr>
            <w:tcW w:w="701" w:type="dxa"/>
            <w:vAlign w:val="center"/>
          </w:tcPr>
          <w:p w14:paraId="5442DE43">
            <w:pPr>
              <w:jc w:val="center"/>
              <w:rPr>
                <w:rFonts w:hint="eastAsia" w:ascii="宋体" w:hAnsi="宋体" w:eastAsia="宋体" w:cs="宋体"/>
                <w:color w:val="auto"/>
                <w:szCs w:val="21"/>
                <w:highlight w:val="none"/>
              </w:rPr>
            </w:pPr>
          </w:p>
        </w:tc>
        <w:tc>
          <w:tcPr>
            <w:tcW w:w="701" w:type="dxa"/>
            <w:vAlign w:val="center"/>
          </w:tcPr>
          <w:p w14:paraId="5F21CB80">
            <w:pPr>
              <w:jc w:val="center"/>
              <w:rPr>
                <w:rFonts w:hint="eastAsia" w:ascii="宋体" w:hAnsi="宋体" w:eastAsia="宋体" w:cs="宋体"/>
                <w:color w:val="auto"/>
                <w:szCs w:val="21"/>
                <w:highlight w:val="none"/>
              </w:rPr>
            </w:pPr>
          </w:p>
        </w:tc>
        <w:tc>
          <w:tcPr>
            <w:tcW w:w="1224" w:type="dxa"/>
            <w:vAlign w:val="center"/>
          </w:tcPr>
          <w:p w14:paraId="16C1800F">
            <w:pPr>
              <w:jc w:val="center"/>
              <w:rPr>
                <w:rFonts w:hint="eastAsia" w:ascii="宋体" w:hAnsi="宋体" w:eastAsia="宋体" w:cs="宋体"/>
                <w:color w:val="auto"/>
                <w:szCs w:val="21"/>
                <w:highlight w:val="none"/>
              </w:rPr>
            </w:pPr>
          </w:p>
        </w:tc>
        <w:tc>
          <w:tcPr>
            <w:tcW w:w="1705" w:type="dxa"/>
            <w:vAlign w:val="center"/>
          </w:tcPr>
          <w:p w14:paraId="1A2A5B3D">
            <w:pPr>
              <w:jc w:val="center"/>
              <w:rPr>
                <w:rFonts w:hint="eastAsia" w:ascii="宋体" w:hAnsi="宋体" w:eastAsia="宋体" w:cs="宋体"/>
                <w:color w:val="auto"/>
                <w:szCs w:val="21"/>
                <w:highlight w:val="none"/>
              </w:rPr>
            </w:pPr>
          </w:p>
        </w:tc>
      </w:tr>
      <w:tr w14:paraId="1FD7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4D75126D">
            <w:pPr>
              <w:jc w:val="center"/>
              <w:rPr>
                <w:rFonts w:hint="eastAsia" w:ascii="宋体" w:hAnsi="宋体" w:eastAsia="宋体" w:cs="宋体"/>
                <w:color w:val="auto"/>
                <w:szCs w:val="21"/>
                <w:highlight w:val="none"/>
              </w:rPr>
            </w:pPr>
          </w:p>
        </w:tc>
        <w:tc>
          <w:tcPr>
            <w:tcW w:w="1404" w:type="dxa"/>
            <w:vAlign w:val="center"/>
          </w:tcPr>
          <w:p w14:paraId="4E7DD4FA">
            <w:pPr>
              <w:jc w:val="center"/>
              <w:rPr>
                <w:rFonts w:hint="eastAsia" w:ascii="宋体" w:hAnsi="宋体" w:eastAsia="宋体" w:cs="宋体"/>
                <w:color w:val="auto"/>
                <w:szCs w:val="21"/>
                <w:highlight w:val="none"/>
              </w:rPr>
            </w:pPr>
          </w:p>
        </w:tc>
        <w:tc>
          <w:tcPr>
            <w:tcW w:w="1351" w:type="dxa"/>
            <w:vAlign w:val="center"/>
          </w:tcPr>
          <w:p w14:paraId="1B136D24">
            <w:pPr>
              <w:jc w:val="center"/>
              <w:rPr>
                <w:rFonts w:hint="eastAsia" w:ascii="宋体" w:hAnsi="宋体" w:eastAsia="宋体" w:cs="宋体"/>
                <w:color w:val="auto"/>
                <w:szCs w:val="21"/>
                <w:highlight w:val="none"/>
              </w:rPr>
            </w:pPr>
          </w:p>
        </w:tc>
        <w:tc>
          <w:tcPr>
            <w:tcW w:w="701" w:type="dxa"/>
            <w:vAlign w:val="center"/>
          </w:tcPr>
          <w:p w14:paraId="70888063">
            <w:pPr>
              <w:jc w:val="center"/>
              <w:rPr>
                <w:rFonts w:hint="eastAsia" w:ascii="宋体" w:hAnsi="宋体" w:eastAsia="宋体" w:cs="宋体"/>
                <w:color w:val="auto"/>
                <w:szCs w:val="21"/>
                <w:highlight w:val="none"/>
              </w:rPr>
            </w:pPr>
          </w:p>
        </w:tc>
        <w:tc>
          <w:tcPr>
            <w:tcW w:w="701" w:type="dxa"/>
            <w:vAlign w:val="center"/>
          </w:tcPr>
          <w:p w14:paraId="09842A3B">
            <w:pPr>
              <w:jc w:val="center"/>
              <w:rPr>
                <w:rFonts w:hint="eastAsia" w:ascii="宋体" w:hAnsi="宋体" w:eastAsia="宋体" w:cs="宋体"/>
                <w:color w:val="auto"/>
                <w:szCs w:val="21"/>
                <w:highlight w:val="none"/>
              </w:rPr>
            </w:pPr>
          </w:p>
        </w:tc>
        <w:tc>
          <w:tcPr>
            <w:tcW w:w="701" w:type="dxa"/>
            <w:vAlign w:val="center"/>
          </w:tcPr>
          <w:p w14:paraId="2B6C0A24">
            <w:pPr>
              <w:jc w:val="center"/>
              <w:rPr>
                <w:rFonts w:hint="eastAsia" w:ascii="宋体" w:hAnsi="宋体" w:eastAsia="宋体" w:cs="宋体"/>
                <w:color w:val="auto"/>
                <w:szCs w:val="21"/>
                <w:highlight w:val="none"/>
              </w:rPr>
            </w:pPr>
          </w:p>
        </w:tc>
        <w:tc>
          <w:tcPr>
            <w:tcW w:w="1224" w:type="dxa"/>
            <w:vAlign w:val="center"/>
          </w:tcPr>
          <w:p w14:paraId="56DE486F">
            <w:pPr>
              <w:jc w:val="center"/>
              <w:rPr>
                <w:rFonts w:hint="eastAsia" w:ascii="宋体" w:hAnsi="宋体" w:eastAsia="宋体" w:cs="宋体"/>
                <w:color w:val="auto"/>
                <w:szCs w:val="21"/>
                <w:highlight w:val="none"/>
              </w:rPr>
            </w:pPr>
          </w:p>
        </w:tc>
        <w:tc>
          <w:tcPr>
            <w:tcW w:w="1705" w:type="dxa"/>
            <w:vAlign w:val="center"/>
          </w:tcPr>
          <w:p w14:paraId="5D97EA59">
            <w:pPr>
              <w:jc w:val="center"/>
              <w:rPr>
                <w:rFonts w:hint="eastAsia" w:ascii="宋体" w:hAnsi="宋体" w:eastAsia="宋体" w:cs="宋体"/>
                <w:color w:val="auto"/>
                <w:szCs w:val="21"/>
                <w:highlight w:val="none"/>
              </w:rPr>
            </w:pPr>
          </w:p>
        </w:tc>
      </w:tr>
      <w:tr w14:paraId="6DF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484BFC52">
            <w:pPr>
              <w:jc w:val="center"/>
              <w:rPr>
                <w:rFonts w:hint="eastAsia" w:ascii="宋体" w:hAnsi="宋体" w:eastAsia="宋体" w:cs="宋体"/>
                <w:color w:val="auto"/>
                <w:szCs w:val="21"/>
                <w:highlight w:val="none"/>
              </w:rPr>
            </w:pPr>
          </w:p>
        </w:tc>
        <w:tc>
          <w:tcPr>
            <w:tcW w:w="1404" w:type="dxa"/>
            <w:vAlign w:val="center"/>
          </w:tcPr>
          <w:p w14:paraId="6D95EB0A">
            <w:pPr>
              <w:jc w:val="center"/>
              <w:rPr>
                <w:rFonts w:hint="eastAsia" w:ascii="宋体" w:hAnsi="宋体" w:eastAsia="宋体" w:cs="宋体"/>
                <w:color w:val="auto"/>
                <w:szCs w:val="21"/>
                <w:highlight w:val="none"/>
              </w:rPr>
            </w:pPr>
          </w:p>
        </w:tc>
        <w:tc>
          <w:tcPr>
            <w:tcW w:w="1351" w:type="dxa"/>
            <w:vAlign w:val="center"/>
          </w:tcPr>
          <w:p w14:paraId="17EE3730">
            <w:pPr>
              <w:jc w:val="center"/>
              <w:rPr>
                <w:rFonts w:hint="eastAsia" w:ascii="宋体" w:hAnsi="宋体" w:eastAsia="宋体" w:cs="宋体"/>
                <w:color w:val="auto"/>
                <w:szCs w:val="21"/>
                <w:highlight w:val="none"/>
              </w:rPr>
            </w:pPr>
          </w:p>
        </w:tc>
        <w:tc>
          <w:tcPr>
            <w:tcW w:w="701" w:type="dxa"/>
            <w:vAlign w:val="center"/>
          </w:tcPr>
          <w:p w14:paraId="3006D028">
            <w:pPr>
              <w:jc w:val="center"/>
              <w:rPr>
                <w:rFonts w:hint="eastAsia" w:ascii="宋体" w:hAnsi="宋体" w:eastAsia="宋体" w:cs="宋体"/>
                <w:color w:val="auto"/>
                <w:szCs w:val="21"/>
                <w:highlight w:val="none"/>
              </w:rPr>
            </w:pPr>
          </w:p>
        </w:tc>
        <w:tc>
          <w:tcPr>
            <w:tcW w:w="701" w:type="dxa"/>
            <w:vAlign w:val="center"/>
          </w:tcPr>
          <w:p w14:paraId="5BE2283E">
            <w:pPr>
              <w:jc w:val="center"/>
              <w:rPr>
                <w:rFonts w:hint="eastAsia" w:ascii="宋体" w:hAnsi="宋体" w:eastAsia="宋体" w:cs="宋体"/>
                <w:color w:val="auto"/>
                <w:szCs w:val="21"/>
                <w:highlight w:val="none"/>
              </w:rPr>
            </w:pPr>
          </w:p>
        </w:tc>
        <w:tc>
          <w:tcPr>
            <w:tcW w:w="701" w:type="dxa"/>
            <w:vAlign w:val="center"/>
          </w:tcPr>
          <w:p w14:paraId="1FC90F9B">
            <w:pPr>
              <w:jc w:val="center"/>
              <w:rPr>
                <w:rFonts w:hint="eastAsia" w:ascii="宋体" w:hAnsi="宋体" w:eastAsia="宋体" w:cs="宋体"/>
                <w:color w:val="auto"/>
                <w:szCs w:val="21"/>
                <w:highlight w:val="none"/>
              </w:rPr>
            </w:pPr>
          </w:p>
        </w:tc>
        <w:tc>
          <w:tcPr>
            <w:tcW w:w="1224" w:type="dxa"/>
            <w:vAlign w:val="center"/>
          </w:tcPr>
          <w:p w14:paraId="78D3C216">
            <w:pPr>
              <w:jc w:val="center"/>
              <w:rPr>
                <w:rFonts w:hint="eastAsia" w:ascii="宋体" w:hAnsi="宋体" w:eastAsia="宋体" w:cs="宋体"/>
                <w:color w:val="auto"/>
                <w:szCs w:val="21"/>
                <w:highlight w:val="none"/>
              </w:rPr>
            </w:pPr>
          </w:p>
        </w:tc>
        <w:tc>
          <w:tcPr>
            <w:tcW w:w="1705" w:type="dxa"/>
            <w:vAlign w:val="center"/>
          </w:tcPr>
          <w:p w14:paraId="4E28A3A4">
            <w:pPr>
              <w:jc w:val="center"/>
              <w:rPr>
                <w:rFonts w:hint="eastAsia" w:ascii="宋体" w:hAnsi="宋体" w:eastAsia="宋体" w:cs="宋体"/>
                <w:color w:val="auto"/>
                <w:szCs w:val="21"/>
                <w:highlight w:val="none"/>
              </w:rPr>
            </w:pPr>
          </w:p>
        </w:tc>
      </w:tr>
      <w:tr w14:paraId="5E3F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CFE0D3E">
            <w:pPr>
              <w:jc w:val="center"/>
              <w:rPr>
                <w:rFonts w:hint="eastAsia" w:ascii="宋体" w:hAnsi="宋体" w:eastAsia="宋体" w:cs="宋体"/>
                <w:color w:val="auto"/>
                <w:szCs w:val="21"/>
                <w:highlight w:val="none"/>
              </w:rPr>
            </w:pPr>
          </w:p>
        </w:tc>
        <w:tc>
          <w:tcPr>
            <w:tcW w:w="1404" w:type="dxa"/>
            <w:vAlign w:val="center"/>
          </w:tcPr>
          <w:p w14:paraId="245EBF6A">
            <w:pPr>
              <w:jc w:val="center"/>
              <w:rPr>
                <w:rFonts w:hint="eastAsia" w:ascii="宋体" w:hAnsi="宋体" w:eastAsia="宋体" w:cs="宋体"/>
                <w:color w:val="auto"/>
                <w:szCs w:val="21"/>
                <w:highlight w:val="none"/>
              </w:rPr>
            </w:pPr>
          </w:p>
        </w:tc>
        <w:tc>
          <w:tcPr>
            <w:tcW w:w="1351" w:type="dxa"/>
            <w:vAlign w:val="center"/>
          </w:tcPr>
          <w:p w14:paraId="4AC1A993">
            <w:pPr>
              <w:jc w:val="center"/>
              <w:rPr>
                <w:rFonts w:hint="eastAsia" w:ascii="宋体" w:hAnsi="宋体" w:eastAsia="宋体" w:cs="宋体"/>
                <w:color w:val="auto"/>
                <w:szCs w:val="21"/>
                <w:highlight w:val="none"/>
              </w:rPr>
            </w:pPr>
          </w:p>
        </w:tc>
        <w:tc>
          <w:tcPr>
            <w:tcW w:w="701" w:type="dxa"/>
            <w:vAlign w:val="center"/>
          </w:tcPr>
          <w:p w14:paraId="392E8211">
            <w:pPr>
              <w:jc w:val="center"/>
              <w:rPr>
                <w:rFonts w:hint="eastAsia" w:ascii="宋体" w:hAnsi="宋体" w:eastAsia="宋体" w:cs="宋体"/>
                <w:color w:val="auto"/>
                <w:szCs w:val="21"/>
                <w:highlight w:val="none"/>
              </w:rPr>
            </w:pPr>
          </w:p>
        </w:tc>
        <w:tc>
          <w:tcPr>
            <w:tcW w:w="701" w:type="dxa"/>
            <w:vAlign w:val="center"/>
          </w:tcPr>
          <w:p w14:paraId="29F8BF2D">
            <w:pPr>
              <w:jc w:val="center"/>
              <w:rPr>
                <w:rFonts w:hint="eastAsia" w:ascii="宋体" w:hAnsi="宋体" w:eastAsia="宋体" w:cs="宋体"/>
                <w:color w:val="auto"/>
                <w:szCs w:val="21"/>
                <w:highlight w:val="none"/>
              </w:rPr>
            </w:pPr>
          </w:p>
        </w:tc>
        <w:tc>
          <w:tcPr>
            <w:tcW w:w="701" w:type="dxa"/>
            <w:vAlign w:val="center"/>
          </w:tcPr>
          <w:p w14:paraId="56FA5FCB">
            <w:pPr>
              <w:jc w:val="center"/>
              <w:rPr>
                <w:rFonts w:hint="eastAsia" w:ascii="宋体" w:hAnsi="宋体" w:eastAsia="宋体" w:cs="宋体"/>
                <w:color w:val="auto"/>
                <w:szCs w:val="21"/>
                <w:highlight w:val="none"/>
              </w:rPr>
            </w:pPr>
          </w:p>
        </w:tc>
        <w:tc>
          <w:tcPr>
            <w:tcW w:w="1224" w:type="dxa"/>
            <w:vAlign w:val="center"/>
          </w:tcPr>
          <w:p w14:paraId="026FBDD7">
            <w:pPr>
              <w:jc w:val="center"/>
              <w:rPr>
                <w:rFonts w:hint="eastAsia" w:ascii="宋体" w:hAnsi="宋体" w:eastAsia="宋体" w:cs="宋体"/>
                <w:color w:val="auto"/>
                <w:szCs w:val="21"/>
                <w:highlight w:val="none"/>
              </w:rPr>
            </w:pPr>
          </w:p>
        </w:tc>
        <w:tc>
          <w:tcPr>
            <w:tcW w:w="1705" w:type="dxa"/>
            <w:vAlign w:val="center"/>
          </w:tcPr>
          <w:p w14:paraId="548C8A0E">
            <w:pPr>
              <w:jc w:val="center"/>
              <w:rPr>
                <w:rFonts w:hint="eastAsia" w:ascii="宋体" w:hAnsi="宋体" w:eastAsia="宋体" w:cs="宋体"/>
                <w:color w:val="auto"/>
                <w:szCs w:val="21"/>
                <w:highlight w:val="none"/>
              </w:rPr>
            </w:pPr>
          </w:p>
        </w:tc>
      </w:tr>
      <w:tr w14:paraId="2ABC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AFDF71F">
            <w:pPr>
              <w:jc w:val="center"/>
              <w:rPr>
                <w:rFonts w:hint="eastAsia" w:ascii="宋体" w:hAnsi="宋体" w:eastAsia="宋体" w:cs="宋体"/>
                <w:color w:val="auto"/>
                <w:szCs w:val="21"/>
                <w:highlight w:val="none"/>
              </w:rPr>
            </w:pPr>
          </w:p>
        </w:tc>
        <w:tc>
          <w:tcPr>
            <w:tcW w:w="1404" w:type="dxa"/>
            <w:vAlign w:val="center"/>
          </w:tcPr>
          <w:p w14:paraId="0FAB8E47">
            <w:pPr>
              <w:jc w:val="center"/>
              <w:rPr>
                <w:rFonts w:hint="eastAsia" w:ascii="宋体" w:hAnsi="宋体" w:eastAsia="宋体" w:cs="宋体"/>
                <w:color w:val="auto"/>
                <w:szCs w:val="21"/>
                <w:highlight w:val="none"/>
              </w:rPr>
            </w:pPr>
          </w:p>
        </w:tc>
        <w:tc>
          <w:tcPr>
            <w:tcW w:w="1351" w:type="dxa"/>
            <w:vAlign w:val="center"/>
          </w:tcPr>
          <w:p w14:paraId="44D0D875">
            <w:pPr>
              <w:jc w:val="center"/>
              <w:rPr>
                <w:rFonts w:hint="eastAsia" w:ascii="宋体" w:hAnsi="宋体" w:eastAsia="宋体" w:cs="宋体"/>
                <w:color w:val="auto"/>
                <w:szCs w:val="21"/>
                <w:highlight w:val="none"/>
              </w:rPr>
            </w:pPr>
          </w:p>
        </w:tc>
        <w:tc>
          <w:tcPr>
            <w:tcW w:w="701" w:type="dxa"/>
            <w:vAlign w:val="center"/>
          </w:tcPr>
          <w:p w14:paraId="1B61EE31">
            <w:pPr>
              <w:jc w:val="center"/>
              <w:rPr>
                <w:rFonts w:hint="eastAsia" w:ascii="宋体" w:hAnsi="宋体" w:eastAsia="宋体" w:cs="宋体"/>
                <w:color w:val="auto"/>
                <w:szCs w:val="21"/>
                <w:highlight w:val="none"/>
              </w:rPr>
            </w:pPr>
          </w:p>
        </w:tc>
        <w:tc>
          <w:tcPr>
            <w:tcW w:w="701" w:type="dxa"/>
            <w:vAlign w:val="center"/>
          </w:tcPr>
          <w:p w14:paraId="5D1AA8B1">
            <w:pPr>
              <w:jc w:val="center"/>
              <w:rPr>
                <w:rFonts w:hint="eastAsia" w:ascii="宋体" w:hAnsi="宋体" w:eastAsia="宋体" w:cs="宋体"/>
                <w:color w:val="auto"/>
                <w:szCs w:val="21"/>
                <w:highlight w:val="none"/>
              </w:rPr>
            </w:pPr>
          </w:p>
        </w:tc>
        <w:tc>
          <w:tcPr>
            <w:tcW w:w="701" w:type="dxa"/>
            <w:vAlign w:val="center"/>
          </w:tcPr>
          <w:p w14:paraId="277776DC">
            <w:pPr>
              <w:jc w:val="center"/>
              <w:rPr>
                <w:rFonts w:hint="eastAsia" w:ascii="宋体" w:hAnsi="宋体" w:eastAsia="宋体" w:cs="宋体"/>
                <w:color w:val="auto"/>
                <w:szCs w:val="21"/>
                <w:highlight w:val="none"/>
              </w:rPr>
            </w:pPr>
          </w:p>
        </w:tc>
        <w:tc>
          <w:tcPr>
            <w:tcW w:w="1224" w:type="dxa"/>
            <w:vAlign w:val="center"/>
          </w:tcPr>
          <w:p w14:paraId="4F9BB9D0">
            <w:pPr>
              <w:jc w:val="center"/>
              <w:rPr>
                <w:rFonts w:hint="eastAsia" w:ascii="宋体" w:hAnsi="宋体" w:eastAsia="宋体" w:cs="宋体"/>
                <w:color w:val="auto"/>
                <w:szCs w:val="21"/>
                <w:highlight w:val="none"/>
              </w:rPr>
            </w:pPr>
          </w:p>
        </w:tc>
        <w:tc>
          <w:tcPr>
            <w:tcW w:w="1705" w:type="dxa"/>
            <w:vAlign w:val="center"/>
          </w:tcPr>
          <w:p w14:paraId="64C7D5F3">
            <w:pPr>
              <w:jc w:val="center"/>
              <w:rPr>
                <w:rFonts w:hint="eastAsia" w:ascii="宋体" w:hAnsi="宋体" w:eastAsia="宋体" w:cs="宋体"/>
                <w:color w:val="auto"/>
                <w:szCs w:val="21"/>
                <w:highlight w:val="none"/>
              </w:rPr>
            </w:pPr>
          </w:p>
        </w:tc>
      </w:tr>
      <w:tr w14:paraId="4624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659AB4E">
            <w:pPr>
              <w:jc w:val="center"/>
              <w:rPr>
                <w:rFonts w:hint="eastAsia" w:ascii="宋体" w:hAnsi="宋体" w:eastAsia="宋体" w:cs="宋体"/>
                <w:color w:val="auto"/>
                <w:szCs w:val="21"/>
                <w:highlight w:val="none"/>
              </w:rPr>
            </w:pPr>
          </w:p>
        </w:tc>
        <w:tc>
          <w:tcPr>
            <w:tcW w:w="1404" w:type="dxa"/>
            <w:vAlign w:val="center"/>
          </w:tcPr>
          <w:p w14:paraId="34F98200">
            <w:pPr>
              <w:jc w:val="center"/>
              <w:rPr>
                <w:rFonts w:hint="eastAsia" w:ascii="宋体" w:hAnsi="宋体" w:eastAsia="宋体" w:cs="宋体"/>
                <w:color w:val="auto"/>
                <w:szCs w:val="21"/>
                <w:highlight w:val="none"/>
              </w:rPr>
            </w:pPr>
          </w:p>
        </w:tc>
        <w:tc>
          <w:tcPr>
            <w:tcW w:w="1351" w:type="dxa"/>
            <w:vAlign w:val="center"/>
          </w:tcPr>
          <w:p w14:paraId="78C340F1">
            <w:pPr>
              <w:jc w:val="center"/>
              <w:rPr>
                <w:rFonts w:hint="eastAsia" w:ascii="宋体" w:hAnsi="宋体" w:eastAsia="宋体" w:cs="宋体"/>
                <w:color w:val="auto"/>
                <w:szCs w:val="21"/>
                <w:highlight w:val="none"/>
              </w:rPr>
            </w:pPr>
          </w:p>
        </w:tc>
        <w:tc>
          <w:tcPr>
            <w:tcW w:w="701" w:type="dxa"/>
            <w:vAlign w:val="center"/>
          </w:tcPr>
          <w:p w14:paraId="702484AA">
            <w:pPr>
              <w:jc w:val="center"/>
              <w:rPr>
                <w:rFonts w:hint="eastAsia" w:ascii="宋体" w:hAnsi="宋体" w:eastAsia="宋体" w:cs="宋体"/>
                <w:color w:val="auto"/>
                <w:szCs w:val="21"/>
                <w:highlight w:val="none"/>
              </w:rPr>
            </w:pPr>
          </w:p>
        </w:tc>
        <w:tc>
          <w:tcPr>
            <w:tcW w:w="701" w:type="dxa"/>
            <w:vAlign w:val="center"/>
          </w:tcPr>
          <w:p w14:paraId="2F7EDFF9">
            <w:pPr>
              <w:jc w:val="center"/>
              <w:rPr>
                <w:rFonts w:hint="eastAsia" w:ascii="宋体" w:hAnsi="宋体" w:eastAsia="宋体" w:cs="宋体"/>
                <w:color w:val="auto"/>
                <w:szCs w:val="21"/>
                <w:highlight w:val="none"/>
              </w:rPr>
            </w:pPr>
          </w:p>
        </w:tc>
        <w:tc>
          <w:tcPr>
            <w:tcW w:w="701" w:type="dxa"/>
            <w:vAlign w:val="center"/>
          </w:tcPr>
          <w:p w14:paraId="43FB3EF1">
            <w:pPr>
              <w:jc w:val="center"/>
              <w:rPr>
                <w:rFonts w:hint="eastAsia" w:ascii="宋体" w:hAnsi="宋体" w:eastAsia="宋体" w:cs="宋体"/>
                <w:color w:val="auto"/>
                <w:szCs w:val="21"/>
                <w:highlight w:val="none"/>
              </w:rPr>
            </w:pPr>
          </w:p>
        </w:tc>
        <w:tc>
          <w:tcPr>
            <w:tcW w:w="1224" w:type="dxa"/>
            <w:vAlign w:val="center"/>
          </w:tcPr>
          <w:p w14:paraId="6444C215">
            <w:pPr>
              <w:jc w:val="center"/>
              <w:rPr>
                <w:rFonts w:hint="eastAsia" w:ascii="宋体" w:hAnsi="宋体" w:eastAsia="宋体" w:cs="宋体"/>
                <w:color w:val="auto"/>
                <w:szCs w:val="21"/>
                <w:highlight w:val="none"/>
              </w:rPr>
            </w:pPr>
          </w:p>
        </w:tc>
        <w:tc>
          <w:tcPr>
            <w:tcW w:w="1705" w:type="dxa"/>
            <w:vAlign w:val="center"/>
          </w:tcPr>
          <w:p w14:paraId="0990E753">
            <w:pPr>
              <w:jc w:val="center"/>
              <w:rPr>
                <w:rFonts w:hint="eastAsia" w:ascii="宋体" w:hAnsi="宋体" w:eastAsia="宋体" w:cs="宋体"/>
                <w:color w:val="auto"/>
                <w:szCs w:val="21"/>
                <w:highlight w:val="none"/>
              </w:rPr>
            </w:pPr>
          </w:p>
        </w:tc>
      </w:tr>
      <w:tr w14:paraId="2F29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6CBE53E">
            <w:pPr>
              <w:jc w:val="center"/>
              <w:rPr>
                <w:rFonts w:hint="eastAsia" w:ascii="宋体" w:hAnsi="宋体" w:eastAsia="宋体" w:cs="宋体"/>
                <w:color w:val="auto"/>
                <w:szCs w:val="21"/>
                <w:highlight w:val="none"/>
              </w:rPr>
            </w:pPr>
          </w:p>
        </w:tc>
        <w:tc>
          <w:tcPr>
            <w:tcW w:w="1404" w:type="dxa"/>
            <w:vAlign w:val="center"/>
          </w:tcPr>
          <w:p w14:paraId="4E8D8000">
            <w:pPr>
              <w:jc w:val="center"/>
              <w:rPr>
                <w:rFonts w:hint="eastAsia" w:ascii="宋体" w:hAnsi="宋体" w:eastAsia="宋体" w:cs="宋体"/>
                <w:color w:val="auto"/>
                <w:szCs w:val="21"/>
                <w:highlight w:val="none"/>
              </w:rPr>
            </w:pPr>
          </w:p>
        </w:tc>
        <w:tc>
          <w:tcPr>
            <w:tcW w:w="1351" w:type="dxa"/>
            <w:vAlign w:val="center"/>
          </w:tcPr>
          <w:p w14:paraId="65F156D2">
            <w:pPr>
              <w:jc w:val="center"/>
              <w:rPr>
                <w:rFonts w:hint="eastAsia" w:ascii="宋体" w:hAnsi="宋体" w:eastAsia="宋体" w:cs="宋体"/>
                <w:color w:val="auto"/>
                <w:szCs w:val="21"/>
                <w:highlight w:val="none"/>
              </w:rPr>
            </w:pPr>
          </w:p>
        </w:tc>
        <w:tc>
          <w:tcPr>
            <w:tcW w:w="701" w:type="dxa"/>
            <w:vAlign w:val="center"/>
          </w:tcPr>
          <w:p w14:paraId="7CFC47BE">
            <w:pPr>
              <w:jc w:val="center"/>
              <w:rPr>
                <w:rFonts w:hint="eastAsia" w:ascii="宋体" w:hAnsi="宋体" w:eastAsia="宋体" w:cs="宋体"/>
                <w:color w:val="auto"/>
                <w:szCs w:val="21"/>
                <w:highlight w:val="none"/>
              </w:rPr>
            </w:pPr>
          </w:p>
        </w:tc>
        <w:tc>
          <w:tcPr>
            <w:tcW w:w="701" w:type="dxa"/>
            <w:vAlign w:val="center"/>
          </w:tcPr>
          <w:p w14:paraId="00FD98C4">
            <w:pPr>
              <w:jc w:val="center"/>
              <w:rPr>
                <w:rFonts w:hint="eastAsia" w:ascii="宋体" w:hAnsi="宋体" w:eastAsia="宋体" w:cs="宋体"/>
                <w:color w:val="auto"/>
                <w:szCs w:val="21"/>
                <w:highlight w:val="none"/>
              </w:rPr>
            </w:pPr>
          </w:p>
        </w:tc>
        <w:tc>
          <w:tcPr>
            <w:tcW w:w="701" w:type="dxa"/>
            <w:vAlign w:val="center"/>
          </w:tcPr>
          <w:p w14:paraId="286B664C">
            <w:pPr>
              <w:jc w:val="center"/>
              <w:rPr>
                <w:rFonts w:hint="eastAsia" w:ascii="宋体" w:hAnsi="宋体" w:eastAsia="宋体" w:cs="宋体"/>
                <w:color w:val="auto"/>
                <w:szCs w:val="21"/>
                <w:highlight w:val="none"/>
              </w:rPr>
            </w:pPr>
          </w:p>
        </w:tc>
        <w:tc>
          <w:tcPr>
            <w:tcW w:w="1224" w:type="dxa"/>
            <w:vAlign w:val="center"/>
          </w:tcPr>
          <w:p w14:paraId="458D1422">
            <w:pPr>
              <w:jc w:val="center"/>
              <w:rPr>
                <w:rFonts w:hint="eastAsia" w:ascii="宋体" w:hAnsi="宋体" w:eastAsia="宋体" w:cs="宋体"/>
                <w:color w:val="auto"/>
                <w:szCs w:val="21"/>
                <w:highlight w:val="none"/>
              </w:rPr>
            </w:pPr>
          </w:p>
        </w:tc>
        <w:tc>
          <w:tcPr>
            <w:tcW w:w="1705" w:type="dxa"/>
            <w:vAlign w:val="center"/>
          </w:tcPr>
          <w:p w14:paraId="0674A357">
            <w:pPr>
              <w:jc w:val="center"/>
              <w:rPr>
                <w:rFonts w:hint="eastAsia" w:ascii="宋体" w:hAnsi="宋体" w:eastAsia="宋体" w:cs="宋体"/>
                <w:color w:val="auto"/>
                <w:szCs w:val="21"/>
                <w:highlight w:val="none"/>
              </w:rPr>
            </w:pPr>
          </w:p>
        </w:tc>
      </w:tr>
      <w:tr w14:paraId="0893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6054D79F">
            <w:pPr>
              <w:jc w:val="center"/>
              <w:rPr>
                <w:rFonts w:hint="eastAsia" w:ascii="宋体" w:hAnsi="宋体" w:eastAsia="宋体" w:cs="宋体"/>
                <w:color w:val="auto"/>
                <w:szCs w:val="21"/>
                <w:highlight w:val="none"/>
              </w:rPr>
            </w:pPr>
          </w:p>
        </w:tc>
        <w:tc>
          <w:tcPr>
            <w:tcW w:w="1404" w:type="dxa"/>
            <w:vAlign w:val="center"/>
          </w:tcPr>
          <w:p w14:paraId="405A5178">
            <w:pPr>
              <w:jc w:val="center"/>
              <w:rPr>
                <w:rFonts w:hint="eastAsia" w:ascii="宋体" w:hAnsi="宋体" w:eastAsia="宋体" w:cs="宋体"/>
                <w:color w:val="auto"/>
                <w:szCs w:val="21"/>
                <w:highlight w:val="none"/>
              </w:rPr>
            </w:pPr>
          </w:p>
        </w:tc>
        <w:tc>
          <w:tcPr>
            <w:tcW w:w="1351" w:type="dxa"/>
            <w:vAlign w:val="center"/>
          </w:tcPr>
          <w:p w14:paraId="1D636203">
            <w:pPr>
              <w:jc w:val="center"/>
              <w:rPr>
                <w:rFonts w:hint="eastAsia" w:ascii="宋体" w:hAnsi="宋体" w:eastAsia="宋体" w:cs="宋体"/>
                <w:color w:val="auto"/>
                <w:szCs w:val="21"/>
                <w:highlight w:val="none"/>
              </w:rPr>
            </w:pPr>
          </w:p>
        </w:tc>
        <w:tc>
          <w:tcPr>
            <w:tcW w:w="701" w:type="dxa"/>
            <w:vAlign w:val="center"/>
          </w:tcPr>
          <w:p w14:paraId="3A15012A">
            <w:pPr>
              <w:jc w:val="center"/>
              <w:rPr>
                <w:rFonts w:hint="eastAsia" w:ascii="宋体" w:hAnsi="宋体" w:eastAsia="宋体" w:cs="宋体"/>
                <w:color w:val="auto"/>
                <w:szCs w:val="21"/>
                <w:highlight w:val="none"/>
              </w:rPr>
            </w:pPr>
          </w:p>
        </w:tc>
        <w:tc>
          <w:tcPr>
            <w:tcW w:w="701" w:type="dxa"/>
            <w:vAlign w:val="center"/>
          </w:tcPr>
          <w:p w14:paraId="5C88E949">
            <w:pPr>
              <w:jc w:val="center"/>
              <w:rPr>
                <w:rFonts w:hint="eastAsia" w:ascii="宋体" w:hAnsi="宋体" w:eastAsia="宋体" w:cs="宋体"/>
                <w:color w:val="auto"/>
                <w:szCs w:val="21"/>
                <w:highlight w:val="none"/>
              </w:rPr>
            </w:pPr>
          </w:p>
        </w:tc>
        <w:tc>
          <w:tcPr>
            <w:tcW w:w="701" w:type="dxa"/>
            <w:vAlign w:val="center"/>
          </w:tcPr>
          <w:p w14:paraId="131AD451">
            <w:pPr>
              <w:jc w:val="center"/>
              <w:rPr>
                <w:rFonts w:hint="eastAsia" w:ascii="宋体" w:hAnsi="宋体" w:eastAsia="宋体" w:cs="宋体"/>
                <w:color w:val="auto"/>
                <w:szCs w:val="21"/>
                <w:highlight w:val="none"/>
              </w:rPr>
            </w:pPr>
          </w:p>
        </w:tc>
        <w:tc>
          <w:tcPr>
            <w:tcW w:w="1224" w:type="dxa"/>
            <w:vAlign w:val="center"/>
          </w:tcPr>
          <w:p w14:paraId="1351FA12">
            <w:pPr>
              <w:jc w:val="center"/>
              <w:rPr>
                <w:rFonts w:hint="eastAsia" w:ascii="宋体" w:hAnsi="宋体" w:eastAsia="宋体" w:cs="宋体"/>
                <w:color w:val="auto"/>
                <w:szCs w:val="21"/>
                <w:highlight w:val="none"/>
              </w:rPr>
            </w:pPr>
          </w:p>
        </w:tc>
        <w:tc>
          <w:tcPr>
            <w:tcW w:w="1705" w:type="dxa"/>
            <w:vAlign w:val="center"/>
          </w:tcPr>
          <w:p w14:paraId="053B577C">
            <w:pPr>
              <w:jc w:val="center"/>
              <w:rPr>
                <w:rFonts w:hint="eastAsia" w:ascii="宋体" w:hAnsi="宋体" w:eastAsia="宋体" w:cs="宋体"/>
                <w:color w:val="auto"/>
                <w:szCs w:val="21"/>
                <w:highlight w:val="none"/>
              </w:rPr>
            </w:pPr>
          </w:p>
        </w:tc>
      </w:tr>
      <w:tr w14:paraId="4866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B6080C2">
            <w:pPr>
              <w:jc w:val="center"/>
              <w:rPr>
                <w:rFonts w:hint="eastAsia" w:ascii="宋体" w:hAnsi="宋体" w:eastAsia="宋体" w:cs="宋体"/>
                <w:color w:val="auto"/>
                <w:szCs w:val="21"/>
                <w:highlight w:val="none"/>
              </w:rPr>
            </w:pPr>
          </w:p>
        </w:tc>
        <w:tc>
          <w:tcPr>
            <w:tcW w:w="1404" w:type="dxa"/>
            <w:vAlign w:val="center"/>
          </w:tcPr>
          <w:p w14:paraId="780D3154">
            <w:pPr>
              <w:jc w:val="center"/>
              <w:rPr>
                <w:rFonts w:hint="eastAsia" w:ascii="宋体" w:hAnsi="宋体" w:eastAsia="宋体" w:cs="宋体"/>
                <w:color w:val="auto"/>
                <w:szCs w:val="21"/>
                <w:highlight w:val="none"/>
              </w:rPr>
            </w:pPr>
          </w:p>
        </w:tc>
        <w:tc>
          <w:tcPr>
            <w:tcW w:w="1351" w:type="dxa"/>
            <w:vAlign w:val="center"/>
          </w:tcPr>
          <w:p w14:paraId="74EBF7A1">
            <w:pPr>
              <w:jc w:val="center"/>
              <w:rPr>
                <w:rFonts w:hint="eastAsia" w:ascii="宋体" w:hAnsi="宋体" w:eastAsia="宋体" w:cs="宋体"/>
                <w:color w:val="auto"/>
                <w:szCs w:val="21"/>
                <w:highlight w:val="none"/>
              </w:rPr>
            </w:pPr>
          </w:p>
        </w:tc>
        <w:tc>
          <w:tcPr>
            <w:tcW w:w="701" w:type="dxa"/>
            <w:vAlign w:val="center"/>
          </w:tcPr>
          <w:p w14:paraId="10DF4B02">
            <w:pPr>
              <w:jc w:val="center"/>
              <w:rPr>
                <w:rFonts w:hint="eastAsia" w:ascii="宋体" w:hAnsi="宋体" w:eastAsia="宋体" w:cs="宋体"/>
                <w:color w:val="auto"/>
                <w:szCs w:val="21"/>
                <w:highlight w:val="none"/>
              </w:rPr>
            </w:pPr>
          </w:p>
        </w:tc>
        <w:tc>
          <w:tcPr>
            <w:tcW w:w="701" w:type="dxa"/>
            <w:vAlign w:val="center"/>
          </w:tcPr>
          <w:p w14:paraId="7E3B2B94">
            <w:pPr>
              <w:jc w:val="center"/>
              <w:rPr>
                <w:rFonts w:hint="eastAsia" w:ascii="宋体" w:hAnsi="宋体" w:eastAsia="宋体" w:cs="宋体"/>
                <w:color w:val="auto"/>
                <w:szCs w:val="21"/>
                <w:highlight w:val="none"/>
              </w:rPr>
            </w:pPr>
          </w:p>
        </w:tc>
        <w:tc>
          <w:tcPr>
            <w:tcW w:w="701" w:type="dxa"/>
            <w:vAlign w:val="center"/>
          </w:tcPr>
          <w:p w14:paraId="66D516A8">
            <w:pPr>
              <w:jc w:val="center"/>
              <w:rPr>
                <w:rFonts w:hint="eastAsia" w:ascii="宋体" w:hAnsi="宋体" w:eastAsia="宋体" w:cs="宋体"/>
                <w:color w:val="auto"/>
                <w:szCs w:val="21"/>
                <w:highlight w:val="none"/>
              </w:rPr>
            </w:pPr>
          </w:p>
        </w:tc>
        <w:tc>
          <w:tcPr>
            <w:tcW w:w="1224" w:type="dxa"/>
            <w:vAlign w:val="center"/>
          </w:tcPr>
          <w:p w14:paraId="3B8C1118">
            <w:pPr>
              <w:jc w:val="center"/>
              <w:rPr>
                <w:rFonts w:hint="eastAsia" w:ascii="宋体" w:hAnsi="宋体" w:eastAsia="宋体" w:cs="宋体"/>
                <w:color w:val="auto"/>
                <w:szCs w:val="21"/>
                <w:highlight w:val="none"/>
              </w:rPr>
            </w:pPr>
          </w:p>
        </w:tc>
        <w:tc>
          <w:tcPr>
            <w:tcW w:w="1705" w:type="dxa"/>
            <w:vAlign w:val="center"/>
          </w:tcPr>
          <w:p w14:paraId="77B67CB7">
            <w:pPr>
              <w:jc w:val="center"/>
              <w:rPr>
                <w:rFonts w:hint="eastAsia" w:ascii="宋体" w:hAnsi="宋体" w:eastAsia="宋体" w:cs="宋体"/>
                <w:color w:val="auto"/>
                <w:szCs w:val="21"/>
                <w:highlight w:val="none"/>
              </w:rPr>
            </w:pPr>
          </w:p>
        </w:tc>
      </w:tr>
    </w:tbl>
    <w:p w14:paraId="41A3E7D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附：职称证书和注册职业资格证书复印件（加盖公章）</w:t>
      </w:r>
    </w:p>
    <w:p w14:paraId="2E553A58">
      <w:pPr>
        <w:widowControl/>
        <w:jc w:val="left"/>
        <w:rPr>
          <w:rFonts w:hint="eastAsia" w:ascii="宋体" w:hAnsi="宋体" w:eastAsia="宋体" w:cs="宋体"/>
          <w:b/>
          <w:color w:val="auto"/>
          <w:spacing w:val="-20"/>
          <w:highlight w:val="none"/>
        </w:rPr>
      </w:pPr>
    </w:p>
    <w:p w14:paraId="17BCEA68">
      <w:pPr>
        <w:widowControl/>
        <w:jc w:val="left"/>
        <w:rPr>
          <w:rFonts w:hint="eastAsia" w:ascii="宋体" w:hAnsi="宋体" w:eastAsia="宋体" w:cs="宋体"/>
          <w:b/>
          <w:color w:val="auto"/>
          <w:spacing w:val="-20"/>
          <w:highlight w:val="none"/>
        </w:rPr>
      </w:pPr>
    </w:p>
    <w:p w14:paraId="5D734A67">
      <w:pPr>
        <w:widowControl/>
        <w:jc w:val="left"/>
        <w:rPr>
          <w:rFonts w:hint="eastAsia" w:ascii="宋体" w:hAnsi="宋体" w:eastAsia="宋体" w:cs="宋体"/>
          <w:b/>
          <w:color w:val="auto"/>
          <w:spacing w:val="-20"/>
          <w:highlight w:val="none"/>
        </w:rPr>
      </w:pPr>
    </w:p>
    <w:p w14:paraId="7A74778A">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7DBB8FC9">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155B8D0F">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BEF33B1">
      <w:pPr>
        <w:spacing w:after="312" w:afterLines="100" w:line="520" w:lineRule="exact"/>
        <w:jc w:val="left"/>
        <w:rPr>
          <w:rFonts w:hint="eastAsia" w:ascii="宋体" w:hAnsi="宋体" w:eastAsia="宋体" w:cs="宋体"/>
          <w:b/>
          <w:color w:val="auto"/>
          <w:spacing w:val="-20"/>
          <w:sz w:val="32"/>
          <w:szCs w:val="32"/>
          <w:highlight w:val="none"/>
        </w:rPr>
      </w:pPr>
    </w:p>
    <w:p w14:paraId="154F1A4E">
      <w:pPr>
        <w:spacing w:after="312" w:afterLines="100" w:line="520" w:lineRule="exact"/>
        <w:jc w:val="center"/>
        <w:rPr>
          <w:rFonts w:hint="eastAsia" w:ascii="宋体" w:hAnsi="宋体" w:eastAsia="宋体" w:cs="宋体"/>
          <w:b/>
          <w:color w:val="auto"/>
          <w:spacing w:val="-20"/>
          <w:sz w:val="32"/>
          <w:szCs w:val="32"/>
          <w:highlight w:val="none"/>
        </w:rPr>
      </w:pPr>
    </w:p>
    <w:p w14:paraId="47B25ADC">
      <w:pPr>
        <w:widowControl/>
        <w:jc w:val="lef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br w:type="page"/>
      </w:r>
    </w:p>
    <w:p w14:paraId="5B693DAB">
      <w:pPr>
        <w:spacing w:line="520" w:lineRule="exact"/>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附件7</w:t>
      </w:r>
    </w:p>
    <w:p w14:paraId="0D45E789">
      <w:pPr>
        <w:spacing w:after="312" w:afterLines="100" w:line="520" w:lineRule="exact"/>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拟投入本项目项目负责人简历表</w:t>
      </w:r>
    </w:p>
    <w:tbl>
      <w:tblPr>
        <w:tblStyle w:val="1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14:paraId="4288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736A1DE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17" w:type="dxa"/>
            <w:vAlign w:val="center"/>
          </w:tcPr>
          <w:p w14:paraId="789BBC65">
            <w:pPr>
              <w:adjustRightInd w:val="0"/>
              <w:snapToGrid w:val="0"/>
              <w:jc w:val="center"/>
              <w:rPr>
                <w:rFonts w:hint="eastAsia" w:ascii="宋体" w:hAnsi="宋体" w:eastAsia="宋体" w:cs="宋体"/>
                <w:color w:val="auto"/>
                <w:szCs w:val="21"/>
                <w:highlight w:val="none"/>
              </w:rPr>
            </w:pPr>
          </w:p>
        </w:tc>
        <w:tc>
          <w:tcPr>
            <w:tcW w:w="1519" w:type="dxa"/>
            <w:vAlign w:val="center"/>
          </w:tcPr>
          <w:p w14:paraId="72AD634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508" w:type="dxa"/>
            <w:vAlign w:val="center"/>
          </w:tcPr>
          <w:p w14:paraId="46A0E2BC">
            <w:pPr>
              <w:adjustRightInd w:val="0"/>
              <w:snapToGrid w:val="0"/>
              <w:jc w:val="center"/>
              <w:rPr>
                <w:rFonts w:hint="eastAsia" w:ascii="宋体" w:hAnsi="宋体" w:eastAsia="宋体" w:cs="宋体"/>
                <w:color w:val="auto"/>
                <w:szCs w:val="21"/>
                <w:highlight w:val="none"/>
              </w:rPr>
            </w:pPr>
          </w:p>
        </w:tc>
        <w:tc>
          <w:tcPr>
            <w:tcW w:w="1080" w:type="dxa"/>
            <w:gridSpan w:val="2"/>
            <w:vAlign w:val="center"/>
          </w:tcPr>
          <w:p w14:paraId="7AFB761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20" w:type="dxa"/>
            <w:vAlign w:val="center"/>
          </w:tcPr>
          <w:p w14:paraId="1E4D32FF">
            <w:pPr>
              <w:adjustRightInd w:val="0"/>
              <w:snapToGrid w:val="0"/>
              <w:jc w:val="center"/>
              <w:rPr>
                <w:rFonts w:hint="eastAsia" w:ascii="宋体" w:hAnsi="宋体" w:eastAsia="宋体" w:cs="宋体"/>
                <w:color w:val="auto"/>
                <w:szCs w:val="21"/>
                <w:highlight w:val="none"/>
              </w:rPr>
            </w:pPr>
          </w:p>
        </w:tc>
      </w:tr>
      <w:tr w14:paraId="5C55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592B2DD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拟担任职务</w:t>
            </w:r>
          </w:p>
        </w:tc>
        <w:tc>
          <w:tcPr>
            <w:tcW w:w="1317" w:type="dxa"/>
            <w:vAlign w:val="center"/>
          </w:tcPr>
          <w:p w14:paraId="055A4FFC">
            <w:pPr>
              <w:adjustRightInd w:val="0"/>
              <w:snapToGrid w:val="0"/>
              <w:jc w:val="center"/>
              <w:rPr>
                <w:rFonts w:hint="eastAsia" w:ascii="宋体" w:hAnsi="宋体" w:eastAsia="宋体" w:cs="宋体"/>
                <w:color w:val="auto"/>
                <w:szCs w:val="21"/>
                <w:highlight w:val="none"/>
              </w:rPr>
            </w:pPr>
          </w:p>
        </w:tc>
        <w:tc>
          <w:tcPr>
            <w:tcW w:w="1519" w:type="dxa"/>
            <w:vAlign w:val="center"/>
          </w:tcPr>
          <w:p w14:paraId="3135DA2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508" w:type="dxa"/>
            <w:vAlign w:val="center"/>
          </w:tcPr>
          <w:p w14:paraId="68DF59EE">
            <w:pPr>
              <w:adjustRightInd w:val="0"/>
              <w:snapToGrid w:val="0"/>
              <w:jc w:val="center"/>
              <w:rPr>
                <w:rFonts w:hint="eastAsia" w:ascii="宋体" w:hAnsi="宋体" w:eastAsia="宋体" w:cs="宋体"/>
                <w:color w:val="auto"/>
                <w:szCs w:val="21"/>
                <w:highlight w:val="none"/>
              </w:rPr>
            </w:pPr>
          </w:p>
        </w:tc>
        <w:tc>
          <w:tcPr>
            <w:tcW w:w="1080" w:type="dxa"/>
            <w:gridSpan w:val="2"/>
            <w:vAlign w:val="center"/>
          </w:tcPr>
          <w:p w14:paraId="250F73A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20" w:type="dxa"/>
            <w:vAlign w:val="center"/>
          </w:tcPr>
          <w:p w14:paraId="69D0C2D4">
            <w:pPr>
              <w:adjustRightInd w:val="0"/>
              <w:snapToGrid w:val="0"/>
              <w:jc w:val="center"/>
              <w:rPr>
                <w:rFonts w:hint="eastAsia" w:ascii="宋体" w:hAnsi="宋体" w:eastAsia="宋体" w:cs="宋体"/>
                <w:color w:val="auto"/>
                <w:szCs w:val="21"/>
                <w:highlight w:val="none"/>
              </w:rPr>
            </w:pPr>
          </w:p>
        </w:tc>
      </w:tr>
      <w:tr w14:paraId="05CC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5D63F7B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w:t>
            </w:r>
          </w:p>
        </w:tc>
        <w:tc>
          <w:tcPr>
            <w:tcW w:w="6544" w:type="dxa"/>
            <w:gridSpan w:val="6"/>
            <w:vAlign w:val="center"/>
          </w:tcPr>
          <w:p w14:paraId="0C9750AD">
            <w:pPr>
              <w:adjustRightInd w:val="0"/>
              <w:snapToGrid w:val="0"/>
              <w:jc w:val="center"/>
              <w:rPr>
                <w:rFonts w:hint="eastAsia" w:ascii="宋体" w:hAnsi="宋体" w:eastAsia="宋体" w:cs="宋体"/>
                <w:color w:val="auto"/>
                <w:szCs w:val="21"/>
                <w:highlight w:val="none"/>
              </w:rPr>
            </w:pPr>
          </w:p>
        </w:tc>
      </w:tr>
      <w:tr w14:paraId="6FE4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14:paraId="3143132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r>
      <w:tr w14:paraId="4ABA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80FCE1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3631" w:type="dxa"/>
            <w:gridSpan w:val="3"/>
            <w:vAlign w:val="center"/>
          </w:tcPr>
          <w:p w14:paraId="73543733">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项目名称、规模、担任职务、设计工作的经验、获奖情况等</w:t>
            </w:r>
          </w:p>
        </w:tc>
        <w:tc>
          <w:tcPr>
            <w:tcW w:w="1596" w:type="dxa"/>
            <w:gridSpan w:val="2"/>
            <w:vAlign w:val="center"/>
          </w:tcPr>
          <w:p w14:paraId="219C106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CFB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A85FAE3">
            <w:pPr>
              <w:adjustRightInd w:val="0"/>
              <w:snapToGrid w:val="0"/>
              <w:rPr>
                <w:rFonts w:hint="eastAsia" w:ascii="宋体" w:hAnsi="宋体" w:eastAsia="宋体" w:cs="宋体"/>
                <w:b/>
                <w:color w:val="auto"/>
                <w:szCs w:val="21"/>
                <w:highlight w:val="none"/>
              </w:rPr>
            </w:pPr>
          </w:p>
        </w:tc>
        <w:tc>
          <w:tcPr>
            <w:tcW w:w="3631" w:type="dxa"/>
            <w:gridSpan w:val="3"/>
            <w:vAlign w:val="center"/>
          </w:tcPr>
          <w:p w14:paraId="04736D6B">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vAlign w:val="center"/>
          </w:tcPr>
          <w:p w14:paraId="5732E3E6">
            <w:pPr>
              <w:adjustRightInd w:val="0"/>
              <w:snapToGrid w:val="0"/>
              <w:jc w:val="center"/>
              <w:rPr>
                <w:rFonts w:hint="eastAsia" w:ascii="宋体" w:hAnsi="宋体" w:eastAsia="宋体" w:cs="宋体"/>
                <w:b/>
                <w:color w:val="auto"/>
                <w:szCs w:val="21"/>
                <w:highlight w:val="none"/>
              </w:rPr>
            </w:pPr>
          </w:p>
        </w:tc>
      </w:tr>
      <w:tr w14:paraId="77FB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428A503">
            <w:pPr>
              <w:adjustRightInd w:val="0"/>
              <w:snapToGrid w:val="0"/>
              <w:rPr>
                <w:rFonts w:hint="eastAsia" w:ascii="宋体" w:hAnsi="宋体" w:eastAsia="宋体" w:cs="宋体"/>
                <w:b/>
                <w:color w:val="auto"/>
                <w:szCs w:val="21"/>
                <w:highlight w:val="none"/>
              </w:rPr>
            </w:pPr>
          </w:p>
        </w:tc>
        <w:tc>
          <w:tcPr>
            <w:tcW w:w="3631" w:type="dxa"/>
            <w:gridSpan w:val="3"/>
            <w:vAlign w:val="center"/>
          </w:tcPr>
          <w:p w14:paraId="3C67CF6D">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vAlign w:val="center"/>
          </w:tcPr>
          <w:p w14:paraId="52AD28E2">
            <w:pPr>
              <w:adjustRightInd w:val="0"/>
              <w:snapToGrid w:val="0"/>
              <w:jc w:val="center"/>
              <w:rPr>
                <w:rFonts w:hint="eastAsia" w:ascii="宋体" w:hAnsi="宋体" w:eastAsia="宋体" w:cs="宋体"/>
                <w:b/>
                <w:color w:val="auto"/>
                <w:szCs w:val="21"/>
                <w:highlight w:val="none"/>
              </w:rPr>
            </w:pPr>
          </w:p>
        </w:tc>
      </w:tr>
      <w:tr w14:paraId="26C8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2F66737">
            <w:pPr>
              <w:adjustRightInd w:val="0"/>
              <w:snapToGrid w:val="0"/>
              <w:rPr>
                <w:rFonts w:hint="eastAsia" w:ascii="宋体" w:hAnsi="宋体" w:eastAsia="宋体" w:cs="宋体"/>
                <w:b/>
                <w:color w:val="auto"/>
                <w:szCs w:val="21"/>
                <w:highlight w:val="none"/>
              </w:rPr>
            </w:pPr>
          </w:p>
        </w:tc>
        <w:tc>
          <w:tcPr>
            <w:tcW w:w="3631" w:type="dxa"/>
            <w:gridSpan w:val="3"/>
            <w:vAlign w:val="center"/>
          </w:tcPr>
          <w:p w14:paraId="6EC10A75">
            <w:pPr>
              <w:adjustRightInd w:val="0"/>
              <w:snapToGrid w:val="0"/>
              <w:ind w:left="23" w:leftChars="11" w:right="-50" w:rightChars="-24"/>
              <w:jc w:val="left"/>
              <w:rPr>
                <w:rFonts w:hint="eastAsia" w:ascii="宋体" w:hAnsi="宋体" w:eastAsia="宋体" w:cs="宋体"/>
                <w:b/>
                <w:color w:val="auto"/>
                <w:szCs w:val="21"/>
                <w:highlight w:val="none"/>
              </w:rPr>
            </w:pPr>
          </w:p>
        </w:tc>
        <w:tc>
          <w:tcPr>
            <w:tcW w:w="1596" w:type="dxa"/>
            <w:gridSpan w:val="2"/>
            <w:vAlign w:val="center"/>
          </w:tcPr>
          <w:p w14:paraId="08C089FA">
            <w:pPr>
              <w:adjustRightInd w:val="0"/>
              <w:snapToGrid w:val="0"/>
              <w:jc w:val="center"/>
              <w:rPr>
                <w:rFonts w:hint="eastAsia" w:ascii="宋体" w:hAnsi="宋体" w:eastAsia="宋体" w:cs="宋体"/>
                <w:b/>
                <w:color w:val="auto"/>
                <w:szCs w:val="21"/>
                <w:highlight w:val="none"/>
              </w:rPr>
            </w:pPr>
          </w:p>
        </w:tc>
      </w:tr>
      <w:tr w14:paraId="6E77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A25D564">
            <w:pPr>
              <w:adjustRightInd w:val="0"/>
              <w:snapToGrid w:val="0"/>
              <w:rPr>
                <w:rFonts w:hint="eastAsia" w:ascii="宋体" w:hAnsi="宋体" w:eastAsia="宋体" w:cs="宋体"/>
                <w:b/>
                <w:color w:val="auto"/>
                <w:szCs w:val="21"/>
                <w:highlight w:val="none"/>
              </w:rPr>
            </w:pPr>
          </w:p>
        </w:tc>
        <w:tc>
          <w:tcPr>
            <w:tcW w:w="3631" w:type="dxa"/>
            <w:gridSpan w:val="3"/>
            <w:vAlign w:val="center"/>
          </w:tcPr>
          <w:p w14:paraId="5F8DAC20">
            <w:pPr>
              <w:adjustRightInd w:val="0"/>
              <w:snapToGrid w:val="0"/>
              <w:ind w:left="23" w:leftChars="11" w:right="-50" w:rightChars="-24"/>
              <w:rPr>
                <w:rFonts w:hint="eastAsia" w:ascii="宋体" w:hAnsi="宋体" w:eastAsia="宋体" w:cs="宋体"/>
                <w:b/>
                <w:color w:val="auto"/>
                <w:szCs w:val="21"/>
                <w:highlight w:val="none"/>
              </w:rPr>
            </w:pPr>
          </w:p>
        </w:tc>
        <w:tc>
          <w:tcPr>
            <w:tcW w:w="1596" w:type="dxa"/>
            <w:gridSpan w:val="2"/>
            <w:vAlign w:val="center"/>
          </w:tcPr>
          <w:p w14:paraId="6C9D599F">
            <w:pPr>
              <w:adjustRightInd w:val="0"/>
              <w:snapToGrid w:val="0"/>
              <w:jc w:val="center"/>
              <w:rPr>
                <w:rFonts w:hint="eastAsia" w:ascii="宋体" w:hAnsi="宋体" w:eastAsia="宋体" w:cs="宋体"/>
                <w:b/>
                <w:color w:val="auto"/>
                <w:szCs w:val="21"/>
                <w:highlight w:val="none"/>
              </w:rPr>
            </w:pPr>
          </w:p>
        </w:tc>
      </w:tr>
      <w:tr w14:paraId="5378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B4131A6">
            <w:pPr>
              <w:adjustRightInd w:val="0"/>
              <w:snapToGrid w:val="0"/>
              <w:rPr>
                <w:rFonts w:hint="eastAsia" w:ascii="宋体" w:hAnsi="宋体" w:eastAsia="宋体" w:cs="宋体"/>
                <w:b/>
                <w:color w:val="auto"/>
                <w:szCs w:val="21"/>
                <w:highlight w:val="none"/>
              </w:rPr>
            </w:pPr>
          </w:p>
        </w:tc>
        <w:tc>
          <w:tcPr>
            <w:tcW w:w="3631" w:type="dxa"/>
            <w:gridSpan w:val="3"/>
            <w:vAlign w:val="center"/>
          </w:tcPr>
          <w:p w14:paraId="4A4A8840">
            <w:pPr>
              <w:adjustRightInd w:val="0"/>
              <w:snapToGrid w:val="0"/>
              <w:ind w:left="23" w:leftChars="11" w:right="-50" w:rightChars="-24"/>
              <w:rPr>
                <w:rFonts w:hint="eastAsia" w:ascii="宋体" w:hAnsi="宋体" w:eastAsia="宋体" w:cs="宋体"/>
                <w:b/>
                <w:color w:val="auto"/>
                <w:szCs w:val="21"/>
                <w:highlight w:val="none"/>
              </w:rPr>
            </w:pPr>
          </w:p>
        </w:tc>
        <w:tc>
          <w:tcPr>
            <w:tcW w:w="1596" w:type="dxa"/>
            <w:gridSpan w:val="2"/>
            <w:vAlign w:val="center"/>
          </w:tcPr>
          <w:p w14:paraId="56582AA1">
            <w:pPr>
              <w:adjustRightInd w:val="0"/>
              <w:snapToGrid w:val="0"/>
              <w:jc w:val="center"/>
              <w:rPr>
                <w:rFonts w:hint="eastAsia" w:ascii="宋体" w:hAnsi="宋体" w:eastAsia="宋体" w:cs="宋体"/>
                <w:b/>
                <w:color w:val="auto"/>
                <w:szCs w:val="21"/>
                <w:highlight w:val="none"/>
              </w:rPr>
            </w:pPr>
          </w:p>
        </w:tc>
      </w:tr>
      <w:tr w14:paraId="5F9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356955D7">
            <w:pPr>
              <w:adjustRightInd w:val="0"/>
              <w:snapToGrid w:val="0"/>
              <w:rPr>
                <w:rFonts w:hint="eastAsia" w:ascii="宋体" w:hAnsi="宋体" w:eastAsia="宋体" w:cs="宋体"/>
                <w:color w:val="auto"/>
                <w:szCs w:val="21"/>
                <w:highlight w:val="none"/>
              </w:rPr>
            </w:pPr>
          </w:p>
        </w:tc>
        <w:tc>
          <w:tcPr>
            <w:tcW w:w="3631" w:type="dxa"/>
            <w:gridSpan w:val="3"/>
            <w:vAlign w:val="center"/>
          </w:tcPr>
          <w:p w14:paraId="5AA02E49">
            <w:pPr>
              <w:adjustRightInd w:val="0"/>
              <w:snapToGrid w:val="0"/>
              <w:ind w:left="23" w:leftChars="11" w:right="-50" w:rightChars="-24"/>
              <w:jc w:val="left"/>
              <w:rPr>
                <w:rFonts w:hint="eastAsia" w:ascii="宋体" w:hAnsi="宋体" w:eastAsia="宋体" w:cs="宋体"/>
                <w:color w:val="auto"/>
                <w:szCs w:val="21"/>
                <w:highlight w:val="none"/>
              </w:rPr>
            </w:pPr>
          </w:p>
        </w:tc>
        <w:tc>
          <w:tcPr>
            <w:tcW w:w="1596" w:type="dxa"/>
            <w:gridSpan w:val="2"/>
            <w:vAlign w:val="center"/>
          </w:tcPr>
          <w:p w14:paraId="1EF6EC47">
            <w:pPr>
              <w:adjustRightInd w:val="0"/>
              <w:snapToGrid w:val="0"/>
              <w:jc w:val="center"/>
              <w:rPr>
                <w:rFonts w:hint="eastAsia" w:ascii="宋体" w:hAnsi="宋体" w:eastAsia="宋体" w:cs="宋体"/>
                <w:color w:val="auto"/>
                <w:szCs w:val="21"/>
                <w:highlight w:val="none"/>
              </w:rPr>
            </w:pPr>
          </w:p>
        </w:tc>
      </w:tr>
    </w:tbl>
    <w:p w14:paraId="59747CB3">
      <w:pPr>
        <w:widowControl/>
        <w:jc w:val="left"/>
        <w:rPr>
          <w:rFonts w:hint="eastAsia" w:ascii="宋体" w:hAnsi="宋体" w:eastAsia="宋体" w:cs="宋体"/>
          <w:b/>
          <w:color w:val="auto"/>
          <w:spacing w:val="-20"/>
          <w:highlight w:val="none"/>
        </w:rPr>
      </w:pPr>
      <w:r>
        <w:rPr>
          <w:rFonts w:hint="eastAsia" w:ascii="宋体" w:hAnsi="宋体" w:eastAsia="宋体" w:cs="宋体"/>
          <w:color w:val="auto"/>
          <w:szCs w:val="21"/>
          <w:highlight w:val="none"/>
        </w:rPr>
        <w:t>附：职称证书和注册职业资格证书复印件（加盖公章）</w:t>
      </w:r>
    </w:p>
    <w:p w14:paraId="7A47614D">
      <w:pPr>
        <w:widowControl/>
        <w:jc w:val="left"/>
        <w:rPr>
          <w:rFonts w:hint="eastAsia" w:ascii="宋体" w:hAnsi="宋体" w:eastAsia="宋体" w:cs="宋体"/>
          <w:b/>
          <w:color w:val="auto"/>
          <w:spacing w:val="-20"/>
          <w:highlight w:val="none"/>
        </w:rPr>
      </w:pPr>
    </w:p>
    <w:p w14:paraId="26C21FC7">
      <w:pPr>
        <w:widowControl/>
        <w:jc w:val="left"/>
        <w:rPr>
          <w:rFonts w:hint="eastAsia" w:ascii="宋体" w:hAnsi="宋体" w:eastAsia="宋体" w:cs="宋体"/>
          <w:b/>
          <w:color w:val="auto"/>
          <w:spacing w:val="-20"/>
          <w:highlight w:val="none"/>
        </w:rPr>
      </w:pPr>
    </w:p>
    <w:p w14:paraId="07266286">
      <w:pPr>
        <w:widowControl/>
        <w:jc w:val="left"/>
        <w:rPr>
          <w:rFonts w:hint="eastAsia" w:ascii="宋体" w:hAnsi="宋体" w:eastAsia="宋体" w:cs="宋体"/>
          <w:b/>
          <w:color w:val="auto"/>
          <w:spacing w:val="-20"/>
          <w:highlight w:val="none"/>
        </w:rPr>
      </w:pPr>
    </w:p>
    <w:p w14:paraId="524628AD">
      <w:pPr>
        <w:widowControl/>
        <w:jc w:val="left"/>
        <w:rPr>
          <w:rFonts w:hint="eastAsia" w:ascii="宋体" w:hAnsi="宋体" w:eastAsia="宋体" w:cs="宋体"/>
          <w:b/>
          <w:color w:val="auto"/>
          <w:spacing w:val="-20"/>
          <w:highlight w:val="none"/>
        </w:rPr>
      </w:pPr>
    </w:p>
    <w:p w14:paraId="660A7F53">
      <w:pPr>
        <w:spacing w:line="520" w:lineRule="exact"/>
        <w:ind w:right="560"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参选单位（盖章）：</w:t>
      </w:r>
    </w:p>
    <w:p w14:paraId="4141B759">
      <w:pPr>
        <w:spacing w:line="520" w:lineRule="exact"/>
        <w:ind w:right="560" w:firstLine="4480" w:firstLineChars="1600"/>
        <w:rPr>
          <w:rFonts w:hint="eastAsia" w:ascii="宋体" w:hAnsi="宋体" w:eastAsia="宋体" w:cs="宋体"/>
          <w:color w:val="auto"/>
          <w:highlight w:val="none"/>
        </w:rPr>
      </w:pPr>
      <w:r>
        <w:rPr>
          <w:rFonts w:hint="eastAsia" w:ascii="宋体" w:hAnsi="宋体" w:eastAsia="宋体" w:cs="宋体"/>
          <w:color w:val="auto"/>
          <w:sz w:val="28"/>
          <w:szCs w:val="28"/>
          <w:highlight w:val="none"/>
        </w:rPr>
        <w:t>授权代表签字</w:t>
      </w:r>
      <w:r>
        <w:rPr>
          <w:rFonts w:hint="eastAsia" w:ascii="宋体" w:hAnsi="宋体" w:eastAsia="宋体" w:cs="宋体"/>
          <w:color w:val="auto"/>
          <w:sz w:val="28"/>
          <w:szCs w:val="28"/>
          <w:highlight w:val="none"/>
          <w:lang w:eastAsia="zh-CN"/>
        </w:rPr>
        <w:t>：</w:t>
      </w:r>
    </w:p>
    <w:p w14:paraId="7CA94671">
      <w:pPr>
        <w:spacing w:line="520" w:lineRule="exact"/>
        <w:ind w:right="9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ascii="宋体" w:hAnsi="宋体" w:eastAsia="宋体" w:cs="宋体"/>
          <w:color w:val="auto"/>
          <w:sz w:val="28"/>
          <w:szCs w:val="28"/>
          <w:highlight w:val="none"/>
          <w:u w:val="singl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34B14CA">
      <w:pPr>
        <w:rPr>
          <w:rFonts w:hint="eastAsia" w:ascii="宋体" w:hAnsi="宋体" w:eastAsia="宋体" w:cs="宋体"/>
          <w:color w:val="auto"/>
          <w:sz w:val="28"/>
          <w:szCs w:val="28"/>
          <w:highlight w:val="none"/>
        </w:rPr>
      </w:pPr>
    </w:p>
    <w:p w14:paraId="60656EE4">
      <w:pPr>
        <w:rPr>
          <w:rFonts w:hint="eastAsia" w:ascii="宋体" w:hAnsi="宋体" w:eastAsia="宋体" w:cs="宋体"/>
          <w:color w:val="auto"/>
          <w:sz w:val="28"/>
          <w:szCs w:val="28"/>
          <w:highlight w:val="none"/>
        </w:rPr>
      </w:pPr>
    </w:p>
    <w:p w14:paraId="2039F1AD">
      <w:pPr>
        <w:rPr>
          <w:rFonts w:hint="eastAsia" w:ascii="宋体" w:hAnsi="宋体" w:eastAsia="宋体" w:cs="宋体"/>
          <w:color w:val="auto"/>
          <w:sz w:val="28"/>
          <w:szCs w:val="28"/>
          <w:highlight w:val="none"/>
        </w:rPr>
      </w:pPr>
    </w:p>
    <w:p w14:paraId="71A7AF4E">
      <w:pPr>
        <w:rPr>
          <w:rFonts w:hint="eastAsia" w:ascii="宋体" w:hAnsi="宋体" w:eastAsia="宋体" w:cs="宋体"/>
          <w:color w:val="auto"/>
          <w:sz w:val="28"/>
          <w:szCs w:val="28"/>
          <w:highlight w:val="none"/>
        </w:rPr>
      </w:pPr>
    </w:p>
    <w:p w14:paraId="2D3DD742">
      <w:pPr>
        <w:rPr>
          <w:rFonts w:hint="eastAsia" w:ascii="宋体" w:hAnsi="宋体" w:eastAsia="宋体" w:cs="宋体"/>
          <w:color w:val="auto"/>
          <w:sz w:val="28"/>
          <w:szCs w:val="28"/>
          <w:highlight w:val="none"/>
        </w:rPr>
      </w:pPr>
    </w:p>
    <w:p w14:paraId="6952FD20">
      <w:pPr>
        <w:spacing w:line="520" w:lineRule="exact"/>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20"/>
          <w:sz w:val="28"/>
          <w:szCs w:val="28"/>
          <w:highlight w:val="none"/>
        </w:rPr>
        <w:t>附件</w:t>
      </w:r>
      <w:r>
        <w:rPr>
          <w:rFonts w:hint="eastAsia" w:ascii="宋体" w:hAnsi="宋体" w:eastAsia="宋体" w:cs="宋体"/>
          <w:b/>
          <w:color w:val="auto"/>
          <w:spacing w:val="-20"/>
          <w:sz w:val="28"/>
          <w:szCs w:val="28"/>
          <w:highlight w:val="none"/>
          <w:lang w:val="en-US" w:eastAsia="zh-CN"/>
        </w:rPr>
        <w:t>8</w:t>
      </w:r>
    </w:p>
    <w:p w14:paraId="38143B16">
      <w:pPr>
        <w:jc w:val="center"/>
        <w:rPr>
          <w:rFonts w:hint="eastAsia" w:ascii="宋体" w:hAnsi="宋体" w:eastAsia="宋体" w:cs="宋体"/>
          <w:b/>
          <w:color w:val="auto"/>
          <w:spacing w:val="-20"/>
          <w:sz w:val="36"/>
          <w:szCs w:val="36"/>
          <w:highlight w:val="none"/>
          <w:lang w:val="en-US" w:eastAsia="zh-CN"/>
        </w:rPr>
      </w:pPr>
      <w:r>
        <w:rPr>
          <w:rFonts w:hint="eastAsia" w:ascii="宋体" w:hAnsi="宋体" w:eastAsia="宋体" w:cs="宋体"/>
          <w:b/>
          <w:color w:val="auto"/>
          <w:spacing w:val="-20"/>
          <w:sz w:val="36"/>
          <w:szCs w:val="36"/>
          <w:highlight w:val="none"/>
          <w:lang w:val="en-US" w:eastAsia="zh-CN"/>
        </w:rPr>
        <w:t>工作任务书</w:t>
      </w:r>
    </w:p>
    <w:p w14:paraId="26705C2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编制本次可行性研究范围内所有线路的《公共交通一体化方案研究报告》（编制大纲附后），报告应能详实全面的反映轨道交通线路与机动车、非机动车、步行等多种交通方式的一体化衔接，并提出合理可行的优化建议。根据功能和客流将快轨站点分为枢纽站点、换乘站点、一般站点。通过对线路沿线交通现状和需求的分析，一般快轨站点按照一体化原则提出各站点优化建议；各换乘站点、枢纽站点按照一体化原则提出合理可行的设计方案；对快轨以外的其他公交线路及站点规划提出优化建议。</w:t>
      </w:r>
    </w:p>
    <w:p w14:paraId="22BE73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编制大纲（内容包含但不限于）</w:t>
      </w:r>
    </w:p>
    <w:p w14:paraId="7BABB1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概述</w:t>
      </w:r>
    </w:p>
    <w:p w14:paraId="6C6916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1.1研究背景</w:t>
      </w:r>
    </w:p>
    <w:p w14:paraId="6F9F88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1.2编制依据</w:t>
      </w:r>
    </w:p>
    <w:p w14:paraId="189C4C1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1.3研究范围及期限</w:t>
      </w:r>
    </w:p>
    <w:p w14:paraId="2D8920E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1.4研究内容</w:t>
      </w:r>
    </w:p>
    <w:p w14:paraId="23F58D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对公交一体化的理解</w:t>
      </w:r>
    </w:p>
    <w:p w14:paraId="661F47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2.1公共交通一体化的认识</w:t>
      </w:r>
    </w:p>
    <w:p w14:paraId="6CFA0C9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2.2公共交通所包含的内容</w:t>
      </w:r>
    </w:p>
    <w:p w14:paraId="7D608A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2.3如何实现一体化的设计</w:t>
      </w:r>
    </w:p>
    <w:p w14:paraId="23EDCF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2.4公交一体化解决的问题</w:t>
      </w:r>
    </w:p>
    <w:p w14:paraId="4BCD566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公共交通现状调查、研究</w:t>
      </w:r>
    </w:p>
    <w:p w14:paraId="13F9170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3.1现状步行公共交通系统</w:t>
      </w:r>
    </w:p>
    <w:p w14:paraId="6565B43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3.2现状非机动公共交通系统</w:t>
      </w:r>
    </w:p>
    <w:p w14:paraId="5221F7D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3.3现状机动车公共交通系统</w:t>
      </w:r>
    </w:p>
    <w:p w14:paraId="31EB938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3.4现状轨道公共交通系统</w:t>
      </w:r>
    </w:p>
    <w:p w14:paraId="3B8159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3.5现区域公共交通系统存在的问题</w:t>
      </w:r>
    </w:p>
    <w:p w14:paraId="61B62C2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交通预测及出行需求分析</w:t>
      </w:r>
    </w:p>
    <w:p w14:paraId="13C9F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4.1重庆市交通总体预测及出行需求</w:t>
      </w:r>
    </w:p>
    <w:p w14:paraId="23BB3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4.2研究区域交通总量预测及出行需求</w:t>
      </w:r>
    </w:p>
    <w:p w14:paraId="064BBCA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4.3研究区域轨道沿线交通预测及出行需求</w:t>
      </w:r>
    </w:p>
    <w:p w14:paraId="5DDB928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4.4研究区域沿线机动车、非机动车、人行交通预测及出行需求</w:t>
      </w:r>
    </w:p>
    <w:p w14:paraId="7CE03F5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公共交通一体化原则</w:t>
      </w:r>
    </w:p>
    <w:p w14:paraId="754F0F8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5.1优化、规划原则</w:t>
      </w:r>
    </w:p>
    <w:p w14:paraId="3D7A9DD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5.2交通接驳设施空间布局</w:t>
      </w:r>
    </w:p>
    <w:p w14:paraId="2D1277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轨道交通线路公共交通一体化衔接方案</w:t>
      </w:r>
    </w:p>
    <w:p w14:paraId="72D7707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6.1一般站点</w:t>
      </w:r>
    </w:p>
    <w:p w14:paraId="02397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6.2换乘站点、枢纽站点</w:t>
      </w:r>
    </w:p>
    <w:p w14:paraId="7C09001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6.3其他公交站点</w:t>
      </w:r>
    </w:p>
    <w:p w14:paraId="2F9A2660">
      <w:pPr>
        <w:spacing w:line="360" w:lineRule="auto"/>
        <w:ind w:firstLine="480" w:firstLineChars="200"/>
        <w:jc w:val="left"/>
        <w:rPr>
          <w:rFonts w:hint="eastAsia" w:ascii="宋体" w:hAnsi="宋体" w:eastAsia="宋体" w:cs="宋体"/>
          <w:b/>
          <w:color w:val="auto"/>
          <w:spacing w:val="-20"/>
          <w:sz w:val="36"/>
          <w:szCs w:val="36"/>
          <w:highlight w:val="none"/>
          <w:lang w:val="en-US" w:eastAsia="zh-CN"/>
        </w:rPr>
      </w:pPr>
      <w:r>
        <w:rPr>
          <w:rFonts w:hint="eastAsia" w:ascii="宋体" w:hAnsi="宋体" w:eastAsia="宋体" w:cs="宋体"/>
          <w:color w:val="auto"/>
          <w:sz w:val="24"/>
          <w:szCs w:val="24"/>
          <w:highlight w:val="none"/>
        </w:rPr>
        <w:t>7. 存在的问题及建议</w:t>
      </w: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D1E6">
    <w:pPr>
      <w:pStyle w:val="11"/>
      <w:jc w:val="center"/>
    </w:pPr>
  </w:p>
  <w:p w14:paraId="1918234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110638"/>
    </w:sdtPr>
    <w:sdtContent>
      <w:p w14:paraId="70BBA6A9">
        <w:pPr>
          <w:pStyle w:val="11"/>
          <w:jc w:val="center"/>
        </w:pPr>
      </w:p>
    </w:sdtContent>
  </w:sdt>
  <w:p w14:paraId="3C6AB2F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B1AC">
    <w:pPr>
      <w:pStyle w:val="11"/>
      <w:tabs>
        <w:tab w:val="left" w:pos="3894"/>
        <w:tab w:val="center" w:pos="4139"/>
        <w:tab w:val="clear" w:pos="4153"/>
      </w:tabs>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BD0EA">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w:t>
                          </w:r>
                          <w:r>
                            <w:t xml:space="preserve"> 11 -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0ABD0EA">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w:t>
                    </w:r>
                    <w:r>
                      <w:t xml:space="preserve"> 11 -</w:t>
                    </w:r>
                    <w:r>
                      <w:rPr>
                        <w:lang w:val="zh-CN"/>
                      </w:rPr>
                      <w:fldChar w:fldCharType="end"/>
                    </w:r>
                  </w:p>
                </w:txbxContent>
              </v:textbox>
            </v:shape>
          </w:pict>
        </mc:Fallback>
      </mc:AlternateContent>
    </w:r>
  </w:p>
  <w:p w14:paraId="353F4BF4">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941BF">
    <w:pPr>
      <w:tabs>
        <w:tab w:val="center" w:pos="4153"/>
        <w:tab w:val="right" w:pos="8306"/>
      </w:tabs>
      <w:snapToGrid w:val="0"/>
      <w:spacing w:line="360" w:lineRule="auto"/>
      <w:ind w:firstLine="360" w:firstLineChars="20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476250" cy="196850"/>
              <wp:effectExtent l="0" t="0" r="0" b="0"/>
              <wp:wrapNone/>
              <wp:docPr id="1" name="Text Box 1025"/>
              <wp:cNvGraphicFramePr/>
              <a:graphic xmlns:a="http://schemas.openxmlformats.org/drawingml/2006/main">
                <a:graphicData uri="http://schemas.microsoft.com/office/word/2010/wordprocessingShape">
                  <wps:wsp>
                    <wps:cNvSpPr/>
                    <wps:spPr>
                      <a:xfrm>
                        <a:off x="0" y="0"/>
                        <a:ext cx="476175" cy="197150"/>
                      </a:xfrm>
                      <a:prstGeom prst="rect">
                        <a:avLst/>
                      </a:prstGeom>
                      <a:noFill/>
                      <a:ln cap="flat" cmpd="sng">
                        <a:noFill/>
                        <a:prstDash val="solid"/>
                        <a:round/>
                      </a:ln>
                    </wps:spPr>
                    <wps:txbx>
                      <w:txbxContent>
                        <w:p w14:paraId="5BA5876F">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- 26 -</w:t>
                          </w:r>
                          <w:r>
                            <w:rPr>
                              <w:rFonts w:hint="eastAsia" w:ascii="Times New Roman" w:hAnsi="Times New Roman" w:cs="Times New Roman"/>
                              <w:sz w:val="18"/>
                              <w:szCs w:val="20"/>
                            </w:rPr>
                            <w:fldChar w:fldCharType="end"/>
                          </w:r>
                        </w:p>
                      </w:txbxContent>
                    </wps:txbx>
                    <wps:bodyPr vert="horz" wrap="none" lIns="0" tIns="0" rIns="0" bIns="0" anchor="t" anchorCtr="0" upright="1">
                      <a:spAutoFit/>
                    </wps:bodyPr>
                  </wps:wsp>
                </a:graphicData>
              </a:graphic>
            </wp:anchor>
          </w:drawing>
        </mc:Choice>
        <mc:Fallback>
          <w:pict>
            <v:rect id="Text Box 1025" o:spid="_x0000_s1026" o:spt="1" style="position:absolute;left:0pt;margin-top:0pt;height:15.5pt;width:37.5pt;mso-position-horizontal:left;mso-position-horizontal-relative:margin;mso-wrap-style:none;z-index:251659264;mso-width-relative:page;mso-height-relative:page;" filled="f" stroked="f" coordsize="21600,21600" o:gfxdata="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pnGH0QAAAAMBAAAPAAAAAAAAAAEAIAAAACIAAABkcnMvZG93bnJldi54bWxQSwECFAAUAAAACACH&#10;TuJAdHW3MfIBAADtAwAADgAAAAAAAAABACAAAAAgAQAAZHJzL2Uyb0RvYy54bWxQSwUGAAAAAAYA&#10;BgBZAQAAhAUAAAAA&#10;">
              <v:fill on="f" focussize="0,0"/>
              <v:stroke on="f" joinstyle="round"/>
              <v:imagedata o:title=""/>
              <o:lock v:ext="edit" aspectratio="f"/>
              <v:textbox inset="0mm,0mm,0mm,0mm" style="mso-fit-shape-to-text:t;">
                <w:txbxContent>
                  <w:p w14:paraId="5BA5876F">
                    <w:pPr>
                      <w:snapToGrid w:val="0"/>
                      <w:spacing w:line="360" w:lineRule="auto"/>
                      <w:ind w:firstLine="360" w:firstLineChars="200"/>
                      <w:rPr>
                        <w:rFonts w:ascii="Times New Roman" w:hAnsi="Times New Roman" w:cs="Times New Roman"/>
                        <w:sz w:val="18"/>
                        <w:szCs w:val="20"/>
                      </w:rPr>
                    </w:pPr>
                    <w:r>
                      <w:rPr>
                        <w:rFonts w:hint="eastAsia" w:ascii="Times New Roman" w:hAnsi="Times New Roman" w:cs="Times New Roman"/>
                        <w:sz w:val="18"/>
                        <w:szCs w:val="20"/>
                      </w:rPr>
                      <w:fldChar w:fldCharType="begin"/>
                    </w:r>
                    <w:r>
                      <w:rPr>
                        <w:rFonts w:hint="eastAsia" w:ascii="Times New Roman" w:hAnsi="Times New Roman" w:cs="Times New Roman"/>
                        <w:sz w:val="18"/>
                        <w:szCs w:val="20"/>
                      </w:rPr>
                      <w:instrText xml:space="preserve"> PAGE  \* MERGEFORMAT </w:instrText>
                    </w:r>
                    <w:r>
                      <w:rPr>
                        <w:rFonts w:hint="eastAsia" w:ascii="Times New Roman" w:hAnsi="Times New Roman" w:cs="Times New Roman"/>
                        <w:sz w:val="18"/>
                        <w:szCs w:val="20"/>
                      </w:rPr>
                      <w:fldChar w:fldCharType="separate"/>
                    </w:r>
                    <w:r>
                      <w:rPr>
                        <w:rFonts w:ascii="Times New Roman" w:hAnsi="Times New Roman" w:cs="Times New Roman"/>
                        <w:sz w:val="18"/>
                        <w:szCs w:val="20"/>
                      </w:rPr>
                      <w:t>- 26 -</w:t>
                    </w:r>
                    <w:r>
                      <w:rPr>
                        <w:rFonts w:hint="eastAsia" w:ascii="Times New Roman" w:hAnsi="Times New Roman" w:cs="Times New Roman"/>
                        <w:sz w:val="18"/>
                        <w:szCs w:val="2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56CD">
    <w:pPr>
      <w:tabs>
        <w:tab w:val="center" w:pos="4153"/>
        <w:tab w:val="right" w:pos="8306"/>
      </w:tabs>
      <w:snapToGrid w:val="0"/>
      <w:spacing w:line="360" w:lineRule="auto"/>
      <w:ind w:firstLine="360" w:firstLineChars="200"/>
      <w:jc w:val="cent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5D142"/>
    <w:multiLevelType w:val="singleLevel"/>
    <w:tmpl w:val="5145D142"/>
    <w:lvl w:ilvl="0" w:tentative="0">
      <w:start w:val="2"/>
      <w:numFmt w:val="decimal"/>
      <w:suff w:val="nothing"/>
      <w:lvlText w:val="%1、"/>
      <w:lvlJc w:val="left"/>
    </w:lvl>
  </w:abstractNum>
  <w:abstractNum w:abstractNumId="1">
    <w:nsid w:val="515FC3FE"/>
    <w:multiLevelType w:val="multilevel"/>
    <w:tmpl w:val="515FC3FE"/>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pStyle w:val="5"/>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abstractNum w:abstractNumId="2">
    <w:nsid w:val="7E2A8C80"/>
    <w:multiLevelType w:val="multilevel"/>
    <w:tmpl w:val="7E2A8C80"/>
    <w:lvl w:ilvl="0" w:tentative="0">
      <w:start w:val="4"/>
      <w:numFmt w:val="decimal"/>
      <w:suff w:val="space"/>
      <w:lvlText w:val="第%1章"/>
      <w:lvlJc w:val="center"/>
      <w:pPr>
        <w:tabs>
          <w:tab w:val="left" w:pos="0"/>
        </w:tabs>
        <w:ind w:left="0" w:firstLine="0"/>
      </w:pPr>
      <w:rPr>
        <w:rFonts w:hint="default" w:ascii="仿宋" w:hAnsi="仿宋" w:eastAsia="仿宋" w:cs="仿宋"/>
        <w:b/>
        <w:i w:val="0"/>
        <w:color w:val="FF0000"/>
        <w:sz w:val="28"/>
        <w:szCs w:val="28"/>
      </w:rPr>
    </w:lvl>
    <w:lvl w:ilvl="1" w:tentative="0">
      <w:start w:val="1"/>
      <w:numFmt w:val="decimal"/>
      <w:pStyle w:val="4"/>
      <w:isLgl/>
      <w:suff w:val="space"/>
      <w:lvlText w:val="%1.%2"/>
      <w:lvlJc w:val="left"/>
      <w:pPr>
        <w:tabs>
          <w:tab w:val="left" w:pos="85"/>
        </w:tabs>
        <w:ind w:left="0" w:firstLine="0"/>
      </w:pPr>
      <w:rPr>
        <w:rFonts w:hint="default" w:ascii="宋体" w:hAnsi="宋体" w:eastAsia="仿宋" w:cs="仿宋"/>
        <w:b w:val="0"/>
        <w:i w:val="0"/>
        <w:color w:val="00B0F0"/>
        <w:sz w:val="28"/>
        <w:szCs w:val="28"/>
      </w:rPr>
    </w:lvl>
    <w:lvl w:ilvl="2" w:tentative="0">
      <w:start w:val="1"/>
      <w:numFmt w:val="decimal"/>
      <w:suff w:val="space"/>
      <w:lvlText w:val="%1.%2.%3"/>
      <w:lvlJc w:val="left"/>
      <w:pPr>
        <w:tabs>
          <w:tab w:val="left" w:pos="85"/>
        </w:tabs>
        <w:ind w:left="0" w:firstLine="0"/>
      </w:pPr>
      <w:rPr>
        <w:rFonts w:hint="default" w:ascii="宋体" w:hAnsi="宋体" w:eastAsia="宋体" w:cs="仿宋"/>
        <w:b w:val="0"/>
        <w:i w:val="0"/>
        <w:color w:val="00B050"/>
        <w:sz w:val="28"/>
        <w:szCs w:val="28"/>
      </w:rPr>
    </w:lvl>
    <w:lvl w:ilvl="3" w:tentative="0">
      <w:start w:val="1"/>
      <w:numFmt w:val="decimal"/>
      <w:suff w:val="nothing"/>
      <w:lvlText w:val="%1.%2.%3.%4"/>
      <w:lvlJc w:val="left"/>
      <w:pPr>
        <w:tabs>
          <w:tab w:val="left" w:pos="420"/>
        </w:tabs>
        <w:ind w:left="0" w:firstLine="0"/>
      </w:pPr>
      <w:rPr>
        <w:rFonts w:hint="default" w:ascii="仿宋" w:hAnsi="仿宋" w:eastAsia="仿宋" w:cs="仿宋"/>
        <w:b w:val="0"/>
        <w:i w:val="0"/>
        <w:color w:val="7030A0"/>
        <w:sz w:val="28"/>
        <w:szCs w:val="28"/>
      </w:rPr>
    </w:lvl>
    <w:lvl w:ilvl="4" w:tentative="0">
      <w:start w:val="1"/>
      <w:numFmt w:val="decimal"/>
      <w:lvlText w:val="（%5）"/>
      <w:lvlJc w:val="left"/>
      <w:pPr>
        <w:tabs>
          <w:tab w:val="left" w:pos="85"/>
        </w:tabs>
        <w:ind w:left="1844" w:firstLine="0"/>
      </w:pPr>
      <w:rPr>
        <w:rFonts w:hint="default" w:ascii="仿宋" w:hAnsi="仿宋" w:eastAsia="仿宋" w:cs="仿宋"/>
        <w:b w:val="0"/>
        <w:i w:val="0"/>
        <w:color w:val="AC8300"/>
        <w:sz w:val="28"/>
        <w:szCs w:val="28"/>
      </w:rPr>
    </w:lvl>
    <w:lvl w:ilvl="5" w:tentative="0">
      <w:start w:val="1"/>
      <w:numFmt w:val="decimal"/>
      <w:suff w:val="nothing"/>
      <w:lvlText w:val="%6）"/>
      <w:lvlJc w:val="left"/>
      <w:pPr>
        <w:tabs>
          <w:tab w:val="left" w:pos="0"/>
        </w:tabs>
        <w:ind w:left="0" w:firstLine="0"/>
      </w:pPr>
      <w:rPr>
        <w:rFonts w:hint="default" w:ascii="仿宋" w:hAnsi="仿宋" w:eastAsia="仿宋" w:cs="Wingdings"/>
        <w:b w:val="0"/>
        <w:i w:val="0"/>
        <w:color w:val="C00000"/>
        <w:sz w:val="28"/>
        <w:szCs w:val="28"/>
      </w:rPr>
    </w:lvl>
    <w:lvl w:ilvl="6" w:tentative="0">
      <w:start w:val="1"/>
      <w:numFmt w:val="upperLetter"/>
      <w:suff w:val="nothing"/>
      <w:lvlText w:val="%7"/>
      <w:lvlJc w:val="left"/>
      <w:pPr>
        <w:tabs>
          <w:tab w:val="left" w:pos="420"/>
        </w:tabs>
        <w:ind w:left="0" w:firstLine="0"/>
      </w:pPr>
      <w:rPr>
        <w:rFonts w:hint="default" w:ascii="仿宋" w:hAnsi="仿宋" w:eastAsia="仿宋" w:cs="仿宋"/>
        <w:b w:val="0"/>
        <w:i w:val="0"/>
        <w:color w:val="5407A3"/>
        <w:sz w:val="28"/>
        <w:szCs w:val="28"/>
      </w:rPr>
    </w:lvl>
    <w:lvl w:ilvl="7" w:tentative="0">
      <w:start w:val="1"/>
      <w:numFmt w:val="lowerLetter"/>
      <w:suff w:val="nothing"/>
      <w:lvlText w:val="%8"/>
      <w:lvlJc w:val="left"/>
      <w:pPr>
        <w:tabs>
          <w:tab w:val="left" w:pos="420"/>
        </w:tabs>
        <w:ind w:left="0" w:firstLine="0"/>
      </w:pPr>
      <w:rPr>
        <w:rFonts w:hint="default" w:ascii="仿宋" w:hAnsi="仿宋" w:eastAsia="仿宋" w:cs="仿宋"/>
        <w:color w:val="FFC000"/>
        <w:sz w:val="28"/>
        <w:szCs w:val="28"/>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GQ1MTMxNDcwYTBjM2MyZmE2MDJhY2Q3YjNjOTQwMGYifQ=="/>
    <w:docVar w:name="KSO_WPS_MARK_KEY" w:val="2af29f98-8da0-4ea7-8037-5410bb1dcb40"/>
  </w:docVars>
  <w:rsids>
    <w:rsidRoot w:val="009B6F35"/>
    <w:rsid w:val="00081DF9"/>
    <w:rsid w:val="00100F37"/>
    <w:rsid w:val="0021186A"/>
    <w:rsid w:val="00372FA5"/>
    <w:rsid w:val="003D2B63"/>
    <w:rsid w:val="004B2B78"/>
    <w:rsid w:val="00517ECB"/>
    <w:rsid w:val="005C6F42"/>
    <w:rsid w:val="005F75BE"/>
    <w:rsid w:val="00813A42"/>
    <w:rsid w:val="009B6F35"/>
    <w:rsid w:val="009E073F"/>
    <w:rsid w:val="00AD5BAF"/>
    <w:rsid w:val="00B56B77"/>
    <w:rsid w:val="00E61256"/>
    <w:rsid w:val="00F701A1"/>
    <w:rsid w:val="0513671C"/>
    <w:rsid w:val="05D4049D"/>
    <w:rsid w:val="08C8108D"/>
    <w:rsid w:val="09E110D4"/>
    <w:rsid w:val="0B1532EC"/>
    <w:rsid w:val="0E3874FD"/>
    <w:rsid w:val="137B108A"/>
    <w:rsid w:val="14BE0B1F"/>
    <w:rsid w:val="14C65CD2"/>
    <w:rsid w:val="261E6A28"/>
    <w:rsid w:val="285F1D8B"/>
    <w:rsid w:val="290834C3"/>
    <w:rsid w:val="31041376"/>
    <w:rsid w:val="31455663"/>
    <w:rsid w:val="328262A9"/>
    <w:rsid w:val="3AF65F49"/>
    <w:rsid w:val="3DEC0672"/>
    <w:rsid w:val="3EC368EB"/>
    <w:rsid w:val="455607B7"/>
    <w:rsid w:val="46006732"/>
    <w:rsid w:val="4A2113C5"/>
    <w:rsid w:val="4A6B2FF6"/>
    <w:rsid w:val="4DAB1AD6"/>
    <w:rsid w:val="4E3A34BA"/>
    <w:rsid w:val="50F41539"/>
    <w:rsid w:val="56DE4610"/>
    <w:rsid w:val="5BAA4ED4"/>
    <w:rsid w:val="5E3E6996"/>
    <w:rsid w:val="63335531"/>
    <w:rsid w:val="65613D81"/>
    <w:rsid w:val="66555C81"/>
    <w:rsid w:val="6F5E4E73"/>
    <w:rsid w:val="6F8839CF"/>
    <w:rsid w:val="73E05DE7"/>
    <w:rsid w:val="7B8B4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25"/>
    <w:qFormat/>
    <w:uiPriority w:val="0"/>
    <w:pPr>
      <w:keepNext/>
      <w:keepLines/>
      <w:numPr>
        <w:ilvl w:val="1"/>
        <w:numId w:val="1"/>
      </w:numPr>
      <w:tabs>
        <w:tab w:val="left" w:pos="0"/>
        <w:tab w:val="clear" w:pos="85"/>
      </w:tabs>
      <w:spacing w:before="260" w:after="260" w:line="413" w:lineRule="auto"/>
      <w:outlineLvl w:val="1"/>
    </w:pPr>
    <w:rPr>
      <w:rFonts w:ascii="Arial" w:hAnsi="Arial" w:eastAsia="黑体"/>
      <w:b/>
      <w:sz w:val="32"/>
    </w:rPr>
  </w:style>
  <w:style w:type="paragraph" w:styleId="5">
    <w:name w:val="heading 3"/>
    <w:basedOn w:val="1"/>
    <w:next w:val="1"/>
    <w:link w:val="26"/>
    <w:qFormat/>
    <w:uiPriority w:val="0"/>
    <w:pPr>
      <w:keepNext/>
      <w:keepLines/>
      <w:numPr>
        <w:ilvl w:val="2"/>
        <w:numId w:val="2"/>
      </w:numPr>
      <w:tabs>
        <w:tab w:val="left" w:pos="420"/>
        <w:tab w:val="clear" w:pos="85"/>
      </w:tab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Cs w:val="21"/>
    </w:rPr>
  </w:style>
  <w:style w:type="paragraph" w:styleId="6">
    <w:name w:val="Document Map"/>
    <w:basedOn w:val="1"/>
    <w:qFormat/>
    <w:uiPriority w:val="0"/>
    <w:rPr>
      <w:rFonts w:ascii="微软雅黑" w:eastAsia="微软雅黑"/>
      <w:sz w:val="18"/>
      <w:szCs w:val="18"/>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Times New Roman"/>
      <w:sz w:val="24"/>
      <w:szCs w:val="20"/>
    </w:rPr>
  </w:style>
  <w:style w:type="paragraph" w:styleId="9">
    <w:name w:val="Body Text Indent 2"/>
    <w:basedOn w:val="1"/>
    <w:next w:val="1"/>
    <w:qFormat/>
    <w:uiPriority w:val="0"/>
    <w:pPr>
      <w:spacing w:line="460" w:lineRule="exact"/>
    </w:pPr>
    <w:rPr>
      <w:color w:val="00000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cs="Times New Roman"/>
      <w:sz w:val="28"/>
      <w:szCs w:val="28"/>
    </w:rPr>
  </w:style>
  <w:style w:type="paragraph" w:styleId="14">
    <w:name w:val="Body Text Indent 3"/>
    <w:basedOn w:val="1"/>
    <w:qFormat/>
    <w:uiPriority w:val="0"/>
    <w:pPr>
      <w:spacing w:after="120"/>
      <w:ind w:left="200" w:leftChars="200"/>
    </w:pPr>
    <w:rPr>
      <w:sz w:val="16"/>
      <w:szCs w:val="16"/>
    </w:rPr>
  </w:style>
  <w:style w:type="paragraph" w:styleId="15">
    <w:name w:val="toc 2"/>
    <w:basedOn w:val="1"/>
    <w:next w:val="1"/>
    <w:autoRedefine/>
    <w:unhideWhenUsed/>
    <w:qFormat/>
    <w:uiPriority w:val="39"/>
    <w:pPr>
      <w:ind w:left="420" w:leftChars="200"/>
    </w:pPr>
  </w:style>
  <w:style w:type="paragraph" w:styleId="16">
    <w:name w:val="Title"/>
    <w:basedOn w:val="1"/>
    <w:next w:val="1"/>
    <w:qFormat/>
    <w:uiPriority w:val="0"/>
    <w:pPr>
      <w:spacing w:before="240" w:after="60"/>
      <w:ind w:firstLine="881"/>
      <w:jc w:val="center"/>
      <w:outlineLvl w:val="0"/>
    </w:pPr>
    <w:rPr>
      <w:rFonts w:ascii="宋体" w:hAnsi="宋体" w:cs="Times New Roman"/>
      <w:b/>
      <w:bCs/>
      <w:sz w:val="44"/>
      <w:szCs w:val="44"/>
    </w:rPr>
  </w:style>
  <w:style w:type="paragraph" w:styleId="17">
    <w:name w:val="annotation subject"/>
    <w:basedOn w:val="7"/>
    <w:next w:val="7"/>
    <w:qFormat/>
    <w:uiPriority w:val="0"/>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1 Char"/>
    <w:basedOn w:val="20"/>
    <w:link w:val="3"/>
    <w:qFormat/>
    <w:uiPriority w:val="0"/>
    <w:rPr>
      <w:rFonts w:ascii="Calibri" w:hAnsi="Calibri" w:eastAsia="宋体" w:cs="Arial"/>
      <w:b/>
      <w:bCs/>
      <w:kern w:val="44"/>
      <w:sz w:val="44"/>
      <w:szCs w:val="44"/>
      <w:lang w:val="en-US" w:eastAsia="zh-CN" w:bidi="ar-SA"/>
    </w:rPr>
  </w:style>
  <w:style w:type="character" w:customStyle="1" w:styleId="25">
    <w:name w:val="标题 2 Char"/>
    <w:basedOn w:val="20"/>
    <w:link w:val="4"/>
    <w:qFormat/>
    <w:uiPriority w:val="0"/>
    <w:rPr>
      <w:rFonts w:ascii="Arial" w:hAnsi="Arial" w:eastAsia="黑体" w:cs="Arial"/>
      <w:b/>
      <w:kern w:val="2"/>
      <w:sz w:val="32"/>
      <w:szCs w:val="22"/>
      <w:lang w:val="en-US" w:eastAsia="zh-CN" w:bidi="ar-SA"/>
    </w:rPr>
  </w:style>
  <w:style w:type="character" w:customStyle="1" w:styleId="26">
    <w:name w:val="标题 3 Char"/>
    <w:basedOn w:val="20"/>
    <w:link w:val="5"/>
    <w:qFormat/>
    <w:uiPriority w:val="0"/>
    <w:rPr>
      <w:rFonts w:ascii="Calibri" w:hAnsi="Calibri" w:eastAsia="宋体" w:cs="Arial"/>
      <w:b/>
      <w:kern w:val="2"/>
      <w:sz w:val="32"/>
      <w:szCs w:val="22"/>
      <w:lang w:val="en-US" w:eastAsia="zh-CN" w:bidi="ar-SA"/>
    </w:rPr>
  </w:style>
  <w:style w:type="paragraph" w:styleId="27">
    <w:name w:val="List Paragraph"/>
    <w:basedOn w:val="1"/>
    <w:qFormat/>
    <w:uiPriority w:val="0"/>
    <w:pPr>
      <w:ind w:firstLine="200" w:firstLineChars="200"/>
    </w:pPr>
  </w:style>
  <w:style w:type="paragraph" w:customStyle="1" w:styleId="28">
    <w:name w:val="列出段落1"/>
    <w:basedOn w:val="3"/>
    <w:qFormat/>
    <w:uiPriority w:val="0"/>
    <w:pPr>
      <w:spacing w:before="0" w:after="0" w:line="360" w:lineRule="auto"/>
      <w:ind w:firstLine="200" w:firstLineChars="200"/>
    </w:pPr>
    <w:rPr>
      <w:rFonts w:ascii="Times New Roman" w:hAnsi="Times New Roman" w:cs="Times New Roman"/>
      <w:sz w:val="28"/>
    </w:rPr>
  </w:style>
  <w:style w:type="paragraph" w:customStyle="1" w:styleId="29">
    <w:name w:val="xl24"/>
    <w:basedOn w:val="1"/>
    <w:qFormat/>
    <w:uiPriority w:val="0"/>
    <w:pPr>
      <w:widowControl/>
      <w:spacing w:before="100" w:beforeAutospacing="1" w:after="100" w:afterAutospacing="1"/>
      <w:jc w:val="center"/>
      <w:textAlignment w:val="top"/>
    </w:pPr>
    <w:rPr>
      <w:rFonts w:ascii="宋体" w:hAnsi="宋体" w:cs="Times New Roman"/>
      <w:kern w:val="0"/>
      <w:szCs w:val="20"/>
    </w:rPr>
  </w:style>
  <w:style w:type="paragraph" w:customStyle="1" w:styleId="30">
    <w:name w:val="修订1"/>
    <w:qFormat/>
    <w:uiPriority w:val="0"/>
    <w:rPr>
      <w:rFonts w:ascii="Calibri" w:hAnsi="Calibri" w:eastAsia="宋体" w:cs="Arial"/>
      <w:kern w:val="2"/>
      <w:sz w:val="21"/>
      <w:szCs w:val="22"/>
      <w:lang w:val="en-US" w:eastAsia="zh-CN" w:bidi="ar-SA"/>
    </w:rPr>
  </w:style>
  <w:style w:type="paragraph" w:customStyle="1" w:styleId="31">
    <w:name w:val="修订2"/>
    <w:qFormat/>
    <w:uiPriority w:val="0"/>
    <w:rPr>
      <w:rFonts w:ascii="Calibri" w:hAnsi="Calibri" w:eastAsia="宋体" w:cs="Arial"/>
      <w:kern w:val="2"/>
      <w:sz w:val="21"/>
      <w:szCs w:val="22"/>
      <w:lang w:val="en-US" w:eastAsia="zh-CN" w:bidi="ar-SA"/>
    </w:rPr>
  </w:style>
  <w:style w:type="character" w:customStyle="1" w:styleId="32">
    <w:name w:val="5号正文 Char Char"/>
    <w:link w:val="33"/>
    <w:qFormat/>
    <w:locked/>
    <w:uiPriority w:val="0"/>
    <w:rPr>
      <w:rFonts w:ascii="楷体_GB2312" w:hAnsi="宋体" w:eastAsia="楷体_GB2312"/>
      <w:sz w:val="24"/>
      <w:szCs w:val="28"/>
    </w:rPr>
  </w:style>
  <w:style w:type="paragraph" w:customStyle="1" w:styleId="33">
    <w:name w:val="5号正文"/>
    <w:link w:val="32"/>
    <w:qFormat/>
    <w:uiPriority w:val="0"/>
    <w:pPr>
      <w:widowControl w:val="0"/>
      <w:adjustRightInd w:val="0"/>
      <w:snapToGrid w:val="0"/>
      <w:spacing w:line="360" w:lineRule="auto"/>
      <w:ind w:firstLine="480" w:firstLineChars="200"/>
      <w:jc w:val="both"/>
    </w:pPr>
    <w:rPr>
      <w:rFonts w:ascii="楷体_GB2312" w:hAnsi="宋体" w:eastAsia="楷体_GB2312" w:cs="Arial"/>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4320</Words>
  <Characters>4596</Characters>
  <Lines>85</Lines>
  <Paragraphs>24</Paragraphs>
  <TotalTime>9</TotalTime>
  <ScaleCrop>false</ScaleCrop>
  <LinksUpToDate>false</LinksUpToDate>
  <CharactersWithSpaces>4929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2020-08-20T09:01:00Z</dcterms:created>
  <dc:creator>黄雪松</dc:creator>
  <cp:lastModifiedBy>人之初</cp:lastModifiedBy>
  <cp:lastPrinted>2023-01-13T03:11:00Z</cp:lastPrinted>
  <dcterms:modified xsi:type="dcterms:W3CDTF">2025-02-10T06:43:47Z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437544695_cloud</vt:lpwstr>
  </property>
  <property fmtid="{D5CDD505-2E9C-101B-9397-08002B2CF9AE}" pid="4" name="ICV">
    <vt:lpwstr>33367058C4F045A49FAB7BC197C5A442_13</vt:lpwstr>
  </property>
  <property fmtid="{D5CDD505-2E9C-101B-9397-08002B2CF9AE}" pid="5" name="KSOTemplateDocerSaveRecord">
    <vt:lpwstr>eyJoZGlkIjoiMDNiOGY1NjdhYzE4ZWZiNjQzYjk5Y2Q3ZGJhOTAwNDQiLCJ1c2VySWQiOiIyMTI2MDY4ODgifQ==</vt:lpwstr>
  </property>
</Properties>
</file>